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B56E9C" w14:paraId="1C9153FD" w14:textId="77777777" w:rsidTr="00E56873">
        <w:trPr>
          <w:cantSplit/>
          <w:trHeight w:hRule="exact" w:val="851"/>
        </w:trPr>
        <w:tc>
          <w:tcPr>
            <w:tcW w:w="1276" w:type="dxa"/>
            <w:tcBorders>
              <w:bottom w:val="single" w:sz="4" w:space="0" w:color="auto"/>
            </w:tcBorders>
            <w:vAlign w:val="bottom"/>
          </w:tcPr>
          <w:p w14:paraId="3D952EB6" w14:textId="77777777" w:rsidR="00B56E9C" w:rsidRPr="00ED616A" w:rsidRDefault="00B56E9C" w:rsidP="00E56873">
            <w:pPr>
              <w:pStyle w:val="SingleTxtG"/>
            </w:pPr>
            <w:bookmarkStart w:id="0" w:name="_GoBack"/>
            <w:bookmarkEnd w:id="0"/>
          </w:p>
        </w:tc>
        <w:tc>
          <w:tcPr>
            <w:tcW w:w="2268" w:type="dxa"/>
            <w:tcBorders>
              <w:bottom w:val="single" w:sz="4" w:space="0" w:color="auto"/>
            </w:tcBorders>
            <w:vAlign w:val="bottom"/>
          </w:tcPr>
          <w:p w14:paraId="1F2DCFF7" w14:textId="06B1190D" w:rsidR="00B56E9C" w:rsidRPr="00B97172" w:rsidRDefault="00B56E9C" w:rsidP="00E56873">
            <w:pPr>
              <w:spacing w:after="80" w:line="300" w:lineRule="exact"/>
              <w:rPr>
                <w:b/>
                <w:sz w:val="24"/>
                <w:szCs w:val="24"/>
              </w:rPr>
            </w:pPr>
          </w:p>
        </w:tc>
        <w:tc>
          <w:tcPr>
            <w:tcW w:w="6095" w:type="dxa"/>
            <w:gridSpan w:val="2"/>
            <w:tcBorders>
              <w:bottom w:val="single" w:sz="4" w:space="0" w:color="auto"/>
            </w:tcBorders>
            <w:vAlign w:val="bottom"/>
          </w:tcPr>
          <w:p w14:paraId="3B8FF406" w14:textId="34F54742" w:rsidR="00B56E9C" w:rsidRPr="002E51B7" w:rsidRDefault="00367435" w:rsidP="00367435">
            <w:pPr>
              <w:jc w:val="right"/>
            </w:pPr>
            <w:r w:rsidRPr="00367435">
              <w:rPr>
                <w:sz w:val="40"/>
              </w:rPr>
              <w:t>CEDAW</w:t>
            </w:r>
            <w:r>
              <w:t>/C/ITA/CO/7</w:t>
            </w:r>
          </w:p>
        </w:tc>
      </w:tr>
      <w:tr w:rsidR="00B56E9C" w14:paraId="14F3CAD6" w14:textId="77777777" w:rsidTr="00E56873">
        <w:trPr>
          <w:cantSplit/>
          <w:trHeight w:hRule="exact" w:val="2835"/>
        </w:trPr>
        <w:tc>
          <w:tcPr>
            <w:tcW w:w="1276" w:type="dxa"/>
            <w:tcBorders>
              <w:top w:val="single" w:sz="4" w:space="0" w:color="auto"/>
              <w:bottom w:val="single" w:sz="12" w:space="0" w:color="auto"/>
            </w:tcBorders>
          </w:tcPr>
          <w:p w14:paraId="0E4FC12B" w14:textId="4D245A82" w:rsidR="00B56E9C" w:rsidRDefault="00B56E9C" w:rsidP="00E56873">
            <w:pPr>
              <w:spacing w:before="120"/>
              <w:jc w:val="center"/>
            </w:pPr>
          </w:p>
        </w:tc>
        <w:tc>
          <w:tcPr>
            <w:tcW w:w="5528" w:type="dxa"/>
            <w:gridSpan w:val="2"/>
            <w:tcBorders>
              <w:top w:val="single" w:sz="4" w:space="0" w:color="auto"/>
              <w:bottom w:val="single" w:sz="12" w:space="0" w:color="auto"/>
            </w:tcBorders>
          </w:tcPr>
          <w:p w14:paraId="657C0C4E" w14:textId="77777777" w:rsidR="00B56E9C" w:rsidRDefault="00B56E9C" w:rsidP="00E56873">
            <w:pPr>
              <w:spacing w:before="120" w:line="420" w:lineRule="exact"/>
            </w:pPr>
          </w:p>
        </w:tc>
        <w:tc>
          <w:tcPr>
            <w:tcW w:w="2835" w:type="dxa"/>
            <w:tcBorders>
              <w:top w:val="single" w:sz="4" w:space="0" w:color="auto"/>
              <w:bottom w:val="single" w:sz="12" w:space="0" w:color="auto"/>
            </w:tcBorders>
          </w:tcPr>
          <w:p w14:paraId="62F0F0D0" w14:textId="40BB7D0D" w:rsidR="00B56E9C" w:rsidRDefault="00367435" w:rsidP="00367435">
            <w:pPr>
              <w:spacing w:before="240" w:line="240" w:lineRule="exact"/>
            </w:pPr>
            <w:r>
              <w:t xml:space="preserve">Distr.: </w:t>
            </w:r>
            <w:r w:rsidR="000967D7">
              <w:t>General</w:t>
            </w:r>
          </w:p>
          <w:p w14:paraId="01A43B47" w14:textId="73B93FE6" w:rsidR="00007A94" w:rsidRDefault="000967D7" w:rsidP="00367435">
            <w:pPr>
              <w:spacing w:line="240" w:lineRule="exact"/>
            </w:pPr>
            <w:r>
              <w:t>21</w:t>
            </w:r>
            <w:r w:rsidR="00007A94">
              <w:t xml:space="preserve"> </w:t>
            </w:r>
            <w:r w:rsidR="00367435">
              <w:t>July 2017</w:t>
            </w:r>
          </w:p>
          <w:p w14:paraId="343C6CF2" w14:textId="77777777" w:rsidR="00007A94" w:rsidRDefault="00007A94" w:rsidP="00367435">
            <w:pPr>
              <w:spacing w:line="240" w:lineRule="exact"/>
            </w:pPr>
          </w:p>
          <w:p w14:paraId="368744BD" w14:textId="77777777" w:rsidR="00367435" w:rsidRDefault="00367435" w:rsidP="00367435">
            <w:pPr>
              <w:spacing w:line="240" w:lineRule="exact"/>
            </w:pPr>
            <w:r>
              <w:t>Original: English</w:t>
            </w:r>
          </w:p>
          <w:p w14:paraId="7E64E883" w14:textId="77777777" w:rsidR="00B40A1C" w:rsidRDefault="00B40A1C" w:rsidP="00B40A1C">
            <w:pPr>
              <w:spacing w:line="240" w:lineRule="exact"/>
            </w:pPr>
          </w:p>
          <w:p w14:paraId="0038F257" w14:textId="77777777" w:rsidR="00B40A1C" w:rsidRDefault="00B40A1C" w:rsidP="00B40A1C">
            <w:pPr>
              <w:spacing w:line="240" w:lineRule="exact"/>
            </w:pPr>
          </w:p>
          <w:p w14:paraId="20205F46" w14:textId="23B593C0" w:rsidR="00B40A1C" w:rsidRDefault="00B40A1C" w:rsidP="00B40A1C">
            <w:pPr>
              <w:spacing w:line="240" w:lineRule="exact"/>
            </w:pPr>
            <w:r>
              <w:rPr>
                <w:b/>
                <w:bCs/>
                <w:sz w:val="18"/>
                <w:szCs w:val="18"/>
                <w:u w:val="single"/>
              </w:rPr>
              <w:t>ADVANCE UNEDITED VERSION</w:t>
            </w:r>
          </w:p>
        </w:tc>
      </w:tr>
    </w:tbl>
    <w:p w14:paraId="67B93561" w14:textId="77777777" w:rsidR="00367435" w:rsidRPr="00BC4E26" w:rsidRDefault="00367435" w:rsidP="00367435">
      <w:pPr>
        <w:pStyle w:val="H1"/>
        <w:ind w:left="0" w:right="1260" w:firstLine="0"/>
      </w:pPr>
      <w:r w:rsidRPr="00BC4E26">
        <w:t>Committee on the Elimination of Discrimination</w:t>
      </w:r>
      <w:r w:rsidRPr="00BC4E26">
        <w:br/>
        <w:t>against Women</w:t>
      </w:r>
    </w:p>
    <w:p w14:paraId="41BACDBF" w14:textId="1CE5EA26" w:rsidR="000967D7" w:rsidRPr="004B451E" w:rsidRDefault="00367435" w:rsidP="004B451E">
      <w:pPr>
        <w:keepNext/>
        <w:keepLines/>
        <w:tabs>
          <w:tab w:val="right" w:pos="851"/>
        </w:tabs>
        <w:spacing w:before="360" w:after="240" w:line="300" w:lineRule="exact"/>
        <w:ind w:left="1134" w:right="1134" w:hanging="1134"/>
        <w:rPr>
          <w:b/>
        </w:rPr>
      </w:pPr>
      <w:r>
        <w:rPr>
          <w:b/>
          <w:sz w:val="28"/>
        </w:rPr>
        <w:tab/>
      </w:r>
      <w:r>
        <w:rPr>
          <w:b/>
          <w:sz w:val="28"/>
        </w:rPr>
        <w:tab/>
        <w:t>Concluding observations on the seventh periodic report of Italy</w:t>
      </w:r>
      <w:r w:rsidR="000967D7" w:rsidRPr="000967D7">
        <w:rPr>
          <w:rStyle w:val="FootnoteReference"/>
          <w:b/>
          <w:sz w:val="20"/>
          <w:vertAlign w:val="baseline"/>
        </w:rPr>
        <w:footnoteReference w:customMarkFollows="1" w:id="2"/>
        <w:t>*</w:t>
      </w:r>
    </w:p>
    <w:p w14:paraId="5B32F24C" w14:textId="69D11E85" w:rsidR="000967D7" w:rsidRPr="00BB4B73" w:rsidRDefault="000967D7" w:rsidP="000967D7">
      <w:pPr>
        <w:pStyle w:val="SingleTxtG"/>
        <w:rPr>
          <w:rFonts w:eastAsia="Calibri"/>
          <w:w w:val="103"/>
        </w:rPr>
      </w:pPr>
      <w:r w:rsidRPr="00BB4B73">
        <w:rPr>
          <w:rFonts w:eastAsia="Calibri"/>
          <w:w w:val="103"/>
        </w:rPr>
        <w:t>1.</w:t>
      </w:r>
      <w:r w:rsidRPr="00BB4B73">
        <w:rPr>
          <w:rFonts w:eastAsia="Calibri"/>
          <w:w w:val="103"/>
        </w:rPr>
        <w:tab/>
        <w:t xml:space="preserve">The Committee considered the seventh periodic </w:t>
      </w:r>
      <w:r>
        <w:rPr>
          <w:rFonts w:eastAsia="Calibri"/>
          <w:w w:val="103"/>
        </w:rPr>
        <w:t>report</w:t>
      </w:r>
      <w:r w:rsidRPr="00BB4B73">
        <w:rPr>
          <w:rFonts w:eastAsia="Calibri"/>
          <w:w w:val="103"/>
        </w:rPr>
        <w:t xml:space="preserve"> of </w:t>
      </w:r>
      <w:r>
        <w:rPr>
          <w:rFonts w:eastAsia="Calibri"/>
          <w:w w:val="103"/>
        </w:rPr>
        <w:t>Italy</w:t>
      </w:r>
      <w:r w:rsidRPr="00BB4B73">
        <w:rPr>
          <w:rFonts w:eastAsia="Calibri"/>
          <w:w w:val="103"/>
        </w:rPr>
        <w:t xml:space="preserve"> (</w:t>
      </w:r>
      <w:hyperlink r:id="rId9" w:history="1">
        <w:r>
          <w:rPr>
            <w:rFonts w:eastAsia="Calibri"/>
            <w:color w:val="0000FF"/>
            <w:w w:val="103"/>
          </w:rPr>
          <w:t>CEDAW/C/ITA</w:t>
        </w:r>
        <w:r w:rsidRPr="00BB4B73">
          <w:rPr>
            <w:rFonts w:eastAsia="Calibri"/>
            <w:color w:val="0000FF"/>
            <w:w w:val="103"/>
          </w:rPr>
          <w:t>/7</w:t>
        </w:r>
      </w:hyperlink>
      <w:r w:rsidRPr="00BB4B73">
        <w:rPr>
          <w:rFonts w:eastAsia="Calibri"/>
          <w:w w:val="103"/>
        </w:rPr>
        <w:t>) at its 1</w:t>
      </w:r>
      <w:r>
        <w:rPr>
          <w:rFonts w:eastAsia="Calibri"/>
          <w:w w:val="103"/>
        </w:rPr>
        <w:t>502</w:t>
      </w:r>
      <w:r w:rsidRPr="00461836">
        <w:rPr>
          <w:rFonts w:eastAsia="Calibri"/>
          <w:w w:val="103"/>
          <w:vertAlign w:val="superscript"/>
        </w:rPr>
        <w:t>nd</w:t>
      </w:r>
      <w:r>
        <w:rPr>
          <w:rFonts w:eastAsia="Calibri"/>
          <w:w w:val="103"/>
        </w:rPr>
        <w:t xml:space="preserve"> and 1503</w:t>
      </w:r>
      <w:r w:rsidRPr="00461836">
        <w:rPr>
          <w:rFonts w:eastAsia="Calibri"/>
          <w:w w:val="103"/>
          <w:vertAlign w:val="superscript"/>
        </w:rPr>
        <w:t>rd</w:t>
      </w:r>
      <w:r>
        <w:rPr>
          <w:rFonts w:eastAsia="Calibri"/>
          <w:w w:val="103"/>
        </w:rPr>
        <w:t xml:space="preserve"> meetings </w:t>
      </w:r>
      <w:r w:rsidRPr="00BB4B73">
        <w:rPr>
          <w:rFonts w:eastAsia="Calibri"/>
          <w:w w:val="103"/>
        </w:rPr>
        <w:t xml:space="preserve">(see </w:t>
      </w:r>
      <w:hyperlink r:id="rId10" w:history="1">
        <w:r w:rsidRPr="00BB4B73">
          <w:rPr>
            <w:rFonts w:eastAsia="Calibri"/>
            <w:color w:val="0000FF"/>
            <w:w w:val="103"/>
          </w:rPr>
          <w:t>CEDAW/C/SR.1</w:t>
        </w:r>
        <w:r>
          <w:rPr>
            <w:rFonts w:eastAsia="Calibri"/>
            <w:color w:val="0000FF"/>
            <w:w w:val="103"/>
          </w:rPr>
          <w:t>502</w:t>
        </w:r>
      </w:hyperlink>
      <w:r w:rsidRPr="00BB4B73">
        <w:rPr>
          <w:rFonts w:eastAsia="Calibri"/>
          <w:w w:val="103"/>
        </w:rPr>
        <w:t xml:space="preserve"> and 1</w:t>
      </w:r>
      <w:r>
        <w:rPr>
          <w:rFonts w:eastAsia="Calibri"/>
          <w:w w:val="103"/>
        </w:rPr>
        <w:t>503</w:t>
      </w:r>
      <w:r w:rsidRPr="00BB4B73">
        <w:rPr>
          <w:rFonts w:eastAsia="Calibri"/>
          <w:w w:val="103"/>
        </w:rPr>
        <w:t>)</w:t>
      </w:r>
      <w:r>
        <w:rPr>
          <w:rFonts w:eastAsia="Calibri"/>
          <w:w w:val="103"/>
        </w:rPr>
        <w:t xml:space="preserve"> held on 4 July 2017</w:t>
      </w:r>
      <w:r w:rsidRPr="00BB4B73">
        <w:rPr>
          <w:rFonts w:eastAsia="Calibri"/>
          <w:w w:val="103"/>
        </w:rPr>
        <w:t xml:space="preserve">. The Committee’s list of issues and questions is contained in </w:t>
      </w:r>
      <w:hyperlink r:id="rId11" w:history="1">
        <w:r w:rsidRPr="00BB4B73">
          <w:rPr>
            <w:rFonts w:eastAsia="Calibri"/>
            <w:color w:val="0000FF"/>
            <w:w w:val="103"/>
          </w:rPr>
          <w:t>CEDAW/C/</w:t>
        </w:r>
        <w:r>
          <w:rPr>
            <w:rFonts w:eastAsia="Calibri"/>
            <w:color w:val="0000FF"/>
            <w:w w:val="103"/>
          </w:rPr>
          <w:t>ITA</w:t>
        </w:r>
        <w:r w:rsidRPr="00BB4B73">
          <w:rPr>
            <w:rFonts w:eastAsia="Calibri"/>
            <w:color w:val="0000FF"/>
            <w:w w:val="103"/>
          </w:rPr>
          <w:t>/Q/7</w:t>
        </w:r>
      </w:hyperlink>
      <w:r w:rsidRPr="00BB4B73">
        <w:rPr>
          <w:rFonts w:eastAsia="Calibri"/>
          <w:w w:val="103"/>
        </w:rPr>
        <w:t xml:space="preserve"> and the responses of </w:t>
      </w:r>
      <w:r>
        <w:rPr>
          <w:rFonts w:eastAsia="Calibri"/>
          <w:w w:val="103"/>
        </w:rPr>
        <w:t>Italy</w:t>
      </w:r>
      <w:r w:rsidRPr="00BB4B73">
        <w:rPr>
          <w:rFonts w:eastAsia="Calibri"/>
          <w:w w:val="103"/>
        </w:rPr>
        <w:t xml:space="preserve"> are contained in </w:t>
      </w:r>
      <w:hyperlink r:id="rId12" w:history="1">
        <w:r w:rsidRPr="00BB4B73">
          <w:rPr>
            <w:rFonts w:eastAsia="Calibri"/>
            <w:color w:val="0000FF"/>
            <w:w w:val="103"/>
          </w:rPr>
          <w:t>CEDAW/C/</w:t>
        </w:r>
        <w:r>
          <w:rPr>
            <w:rFonts w:eastAsia="Calibri"/>
            <w:color w:val="0000FF"/>
            <w:w w:val="103"/>
          </w:rPr>
          <w:t>ITA</w:t>
        </w:r>
        <w:r w:rsidRPr="00BB4B73">
          <w:rPr>
            <w:rFonts w:eastAsia="Calibri"/>
            <w:color w:val="0000FF"/>
            <w:w w:val="103"/>
          </w:rPr>
          <w:t>/Q/7/Add.1</w:t>
        </w:r>
      </w:hyperlink>
      <w:r w:rsidRPr="00BB4B73">
        <w:rPr>
          <w:rFonts w:eastAsia="Calibri"/>
          <w:w w:val="103"/>
        </w:rPr>
        <w:t>.</w:t>
      </w:r>
    </w:p>
    <w:p w14:paraId="4C862952" w14:textId="77777777" w:rsidR="000967D7" w:rsidRPr="00BB4B73" w:rsidRDefault="000967D7" w:rsidP="000967D7">
      <w:pPr>
        <w:pStyle w:val="H1G"/>
        <w:rPr>
          <w:rFonts w:eastAsia="Calibri"/>
          <w:b w:val="0"/>
          <w:spacing w:val="4"/>
          <w:w w:val="103"/>
          <w:kern w:val="14"/>
        </w:rPr>
      </w:pPr>
      <w:r w:rsidRPr="00BB4B73">
        <w:rPr>
          <w:rFonts w:eastAsia="Calibri"/>
          <w:spacing w:val="4"/>
          <w:w w:val="103"/>
          <w:kern w:val="14"/>
        </w:rPr>
        <w:tab/>
        <w:t>A.</w:t>
      </w:r>
      <w:r w:rsidRPr="00BB4B73">
        <w:rPr>
          <w:rFonts w:eastAsia="Calibri"/>
          <w:spacing w:val="4"/>
          <w:w w:val="103"/>
          <w:kern w:val="14"/>
        </w:rPr>
        <w:tab/>
        <w:t>Introduction</w:t>
      </w:r>
    </w:p>
    <w:p w14:paraId="51EC1537" w14:textId="77777777" w:rsidR="000967D7" w:rsidRPr="00BB4B73" w:rsidRDefault="000967D7" w:rsidP="000967D7">
      <w:pPr>
        <w:pStyle w:val="SingleTxtG"/>
        <w:rPr>
          <w:rFonts w:eastAsia="Calibri"/>
          <w:w w:val="103"/>
        </w:rPr>
      </w:pPr>
      <w:r w:rsidRPr="00BB4B73">
        <w:rPr>
          <w:rFonts w:eastAsia="Calibri"/>
          <w:w w:val="103"/>
        </w:rPr>
        <w:t>2.</w:t>
      </w:r>
      <w:r w:rsidRPr="00BB4B73">
        <w:rPr>
          <w:rFonts w:eastAsia="Calibri"/>
          <w:w w:val="103"/>
        </w:rPr>
        <w:tab/>
        <w:t xml:space="preserve">The Committee </w:t>
      </w:r>
      <w:r>
        <w:rPr>
          <w:rFonts w:eastAsia="Calibri"/>
          <w:w w:val="103"/>
        </w:rPr>
        <w:t>appreciates the submission by</w:t>
      </w:r>
      <w:r w:rsidRPr="00BB4B73">
        <w:rPr>
          <w:rFonts w:eastAsia="Calibri"/>
          <w:w w:val="103"/>
        </w:rPr>
        <w:t xml:space="preserve"> the State party of its seventh </w:t>
      </w:r>
      <w:r>
        <w:rPr>
          <w:rFonts w:eastAsia="Calibri"/>
          <w:w w:val="103"/>
        </w:rPr>
        <w:t>periodic report</w:t>
      </w:r>
      <w:r w:rsidRPr="00BB4B73">
        <w:rPr>
          <w:rFonts w:eastAsia="Calibri"/>
          <w:w w:val="103"/>
        </w:rPr>
        <w:t xml:space="preserve">. </w:t>
      </w:r>
      <w:r>
        <w:rPr>
          <w:rFonts w:eastAsia="Calibri"/>
          <w:w w:val="103"/>
        </w:rPr>
        <w:t xml:space="preserve">It also appreciates the State party’s written replies to the list of issues and questions </w:t>
      </w:r>
      <w:r w:rsidRPr="00966378">
        <w:rPr>
          <w:rFonts w:eastAsia="Calibri"/>
          <w:w w:val="103"/>
        </w:rPr>
        <w:t xml:space="preserve">raised by the pre-sessional working </w:t>
      </w:r>
      <w:r w:rsidRPr="00E174EA">
        <w:rPr>
          <w:rFonts w:eastAsia="Calibri"/>
          <w:w w:val="103"/>
        </w:rPr>
        <w:t>group</w:t>
      </w:r>
      <w:r>
        <w:rPr>
          <w:rFonts w:eastAsia="Calibri"/>
          <w:w w:val="103"/>
        </w:rPr>
        <w:t>,</w:t>
      </w:r>
      <w:r w:rsidRPr="00E174EA">
        <w:rPr>
          <w:rFonts w:eastAsia="Calibri"/>
          <w:w w:val="103"/>
        </w:rPr>
        <w:t xml:space="preserve"> as well as </w:t>
      </w:r>
      <w:r w:rsidRPr="00966378">
        <w:rPr>
          <w:rFonts w:eastAsia="Calibri"/>
          <w:w w:val="103"/>
        </w:rPr>
        <w:t>the oral presentation by the delegation and the further clarifications provided in response to the questions posed orally by the Committee during the dialogue</w:t>
      </w:r>
      <w:r>
        <w:rPr>
          <w:rFonts w:eastAsia="Calibri"/>
          <w:w w:val="103"/>
        </w:rPr>
        <w:t>.</w:t>
      </w:r>
    </w:p>
    <w:p w14:paraId="68F6C46E" w14:textId="6A8393F4" w:rsidR="000967D7" w:rsidRPr="00BB4B73" w:rsidRDefault="000967D7" w:rsidP="000967D7">
      <w:pPr>
        <w:pStyle w:val="SingleTxtG"/>
        <w:rPr>
          <w:rFonts w:eastAsia="Calibri"/>
          <w:w w:val="103"/>
        </w:rPr>
      </w:pPr>
      <w:r>
        <w:rPr>
          <w:rFonts w:eastAsia="Calibri"/>
          <w:w w:val="103"/>
        </w:rPr>
        <w:t>3.</w:t>
      </w:r>
      <w:r>
        <w:rPr>
          <w:rFonts w:eastAsia="Calibri"/>
          <w:w w:val="103"/>
        </w:rPr>
        <w:tab/>
      </w:r>
      <w:r w:rsidRPr="00EC49E8">
        <w:rPr>
          <w:rFonts w:eastAsia="Calibri"/>
          <w:w w:val="103"/>
        </w:rPr>
        <w:t xml:space="preserve">The Committee commends the State party’s delegation, which </w:t>
      </w:r>
      <w:proofErr w:type="gramStart"/>
      <w:r w:rsidRPr="00EC49E8">
        <w:rPr>
          <w:rFonts w:eastAsia="Calibri"/>
          <w:w w:val="103"/>
        </w:rPr>
        <w:t>was headed</w:t>
      </w:r>
      <w:proofErr w:type="gramEnd"/>
      <w:r w:rsidRPr="00EC49E8">
        <w:rPr>
          <w:rFonts w:eastAsia="Calibri"/>
          <w:w w:val="103"/>
        </w:rPr>
        <w:t xml:space="preserve"> by Mr. </w:t>
      </w:r>
      <w:proofErr w:type="spellStart"/>
      <w:r w:rsidRPr="00EC49E8">
        <w:rPr>
          <w:rFonts w:eastAsia="Calibri"/>
          <w:w w:val="103"/>
        </w:rPr>
        <w:t>Fabrizio</w:t>
      </w:r>
      <w:proofErr w:type="spellEnd"/>
      <w:r w:rsidRPr="00EC49E8">
        <w:rPr>
          <w:rFonts w:eastAsia="Calibri"/>
          <w:w w:val="103"/>
        </w:rPr>
        <w:t xml:space="preserve"> Petr</w:t>
      </w:r>
      <w:r w:rsidR="00B40A1C">
        <w:rPr>
          <w:rFonts w:eastAsia="Calibri"/>
          <w:w w:val="103"/>
        </w:rPr>
        <w:t xml:space="preserve">i, Minister Plenipotentiary and </w:t>
      </w:r>
      <w:r w:rsidRPr="00EC49E8">
        <w:rPr>
          <w:rFonts w:eastAsia="Calibri"/>
          <w:w w:val="103"/>
        </w:rPr>
        <w:t xml:space="preserve">President of the Inter-ministerial Committee for Human Rights. </w:t>
      </w:r>
      <w:proofErr w:type="gramStart"/>
      <w:r w:rsidRPr="00EC49E8">
        <w:rPr>
          <w:rFonts w:eastAsia="Calibri"/>
          <w:w w:val="103"/>
        </w:rPr>
        <w:t>The delegation also included representatives of the Department for Equal Opportunities, the National Office Against Racial Discrimination, the Department for Family Policies, the Ministry of Interior, the Ministry of Justice, the Ministry of Labour and Social Policies, the Ministry of Education, University and Research, the Ministry of Health, the National Institute of Statistics, the National Authority on Communications, and the Permanent Mission of Italy to the United Nations Office and other international organizations in Geneva.</w:t>
      </w:r>
      <w:proofErr w:type="gramEnd"/>
    </w:p>
    <w:p w14:paraId="5DDAADEA" w14:textId="77777777" w:rsidR="000967D7" w:rsidRPr="00BB4B73" w:rsidRDefault="000967D7" w:rsidP="000967D7">
      <w:pPr>
        <w:pStyle w:val="H1G"/>
        <w:rPr>
          <w:rFonts w:eastAsia="Calibri"/>
          <w:b w:val="0"/>
          <w:spacing w:val="4"/>
          <w:w w:val="103"/>
          <w:kern w:val="14"/>
        </w:rPr>
      </w:pPr>
      <w:r w:rsidRPr="00BB4B73">
        <w:rPr>
          <w:rFonts w:eastAsia="Calibri"/>
          <w:spacing w:val="4"/>
          <w:w w:val="103"/>
          <w:kern w:val="14"/>
        </w:rPr>
        <w:tab/>
        <w:t>B.</w:t>
      </w:r>
      <w:r w:rsidRPr="00BB4B73">
        <w:rPr>
          <w:rFonts w:eastAsia="Calibri"/>
          <w:spacing w:val="4"/>
          <w:w w:val="103"/>
          <w:kern w:val="14"/>
        </w:rPr>
        <w:tab/>
        <w:t>Positive aspects</w:t>
      </w:r>
    </w:p>
    <w:p w14:paraId="294ED0D0" w14:textId="77777777" w:rsidR="000967D7" w:rsidRPr="00BB4B73" w:rsidRDefault="000967D7" w:rsidP="000967D7">
      <w:pPr>
        <w:pStyle w:val="SingleTxtG"/>
        <w:rPr>
          <w:rFonts w:eastAsia="Calibri"/>
          <w:w w:val="103"/>
        </w:rPr>
      </w:pPr>
      <w:r w:rsidRPr="00BB4B73">
        <w:rPr>
          <w:rFonts w:eastAsia="Calibri"/>
          <w:w w:val="103"/>
        </w:rPr>
        <w:t>4.</w:t>
      </w:r>
      <w:r w:rsidRPr="00BB4B73">
        <w:rPr>
          <w:rFonts w:eastAsia="Calibri"/>
          <w:w w:val="103"/>
        </w:rPr>
        <w:tab/>
        <w:t>The Committee welcomes the progress achieved</w:t>
      </w:r>
      <w:r>
        <w:rPr>
          <w:rFonts w:eastAsia="Calibri"/>
          <w:w w:val="103"/>
        </w:rPr>
        <w:t xml:space="preserve"> since the consideration in 2011</w:t>
      </w:r>
      <w:r w:rsidRPr="00BB4B73">
        <w:rPr>
          <w:rFonts w:eastAsia="Calibri"/>
          <w:w w:val="103"/>
        </w:rPr>
        <w:t xml:space="preserve"> of the State party’s sixth periodic report (</w:t>
      </w:r>
      <w:hyperlink r:id="rId13" w:history="1">
        <w:r w:rsidRPr="00BB4B73">
          <w:rPr>
            <w:rFonts w:eastAsia="Calibri"/>
            <w:color w:val="0000FF"/>
            <w:w w:val="103"/>
          </w:rPr>
          <w:t>CEDAW/C/</w:t>
        </w:r>
        <w:r>
          <w:rPr>
            <w:rFonts w:eastAsia="Calibri"/>
            <w:color w:val="0000FF"/>
            <w:w w:val="103"/>
          </w:rPr>
          <w:t>ITA</w:t>
        </w:r>
        <w:r w:rsidRPr="00BB4B73">
          <w:rPr>
            <w:rFonts w:eastAsia="Calibri"/>
            <w:color w:val="0000FF"/>
            <w:w w:val="103"/>
          </w:rPr>
          <w:t>/6</w:t>
        </w:r>
      </w:hyperlink>
      <w:r w:rsidRPr="00BB4B73">
        <w:rPr>
          <w:rFonts w:eastAsia="Calibri"/>
          <w:w w:val="103"/>
        </w:rPr>
        <w:t xml:space="preserve">) in undertaking legislative reforms, in particular the adoption </w:t>
      </w:r>
      <w:proofErr w:type="gramStart"/>
      <w:r w:rsidRPr="00BB4B73">
        <w:rPr>
          <w:rFonts w:eastAsia="Calibri"/>
          <w:w w:val="103"/>
        </w:rPr>
        <w:t>of</w:t>
      </w:r>
      <w:proofErr w:type="gramEnd"/>
      <w:r w:rsidRPr="00BB4B73">
        <w:rPr>
          <w:rFonts w:eastAsia="Calibri"/>
          <w:w w:val="103"/>
        </w:rPr>
        <w:t>:</w:t>
      </w:r>
    </w:p>
    <w:p w14:paraId="4FAD7721" w14:textId="77777777" w:rsidR="000967D7" w:rsidRDefault="000967D7" w:rsidP="000967D7">
      <w:pPr>
        <w:pStyle w:val="SingleTxtG"/>
        <w:rPr>
          <w:rFonts w:eastAsia="Calibri"/>
          <w:w w:val="103"/>
        </w:rPr>
      </w:pPr>
      <w:r w:rsidRPr="00BB4B73">
        <w:rPr>
          <w:rFonts w:eastAsia="Calibri"/>
          <w:w w:val="103"/>
        </w:rPr>
        <w:tab/>
      </w:r>
      <w:r>
        <w:rPr>
          <w:rFonts w:eastAsia="Calibri"/>
          <w:w w:val="103"/>
        </w:rPr>
        <w:t>(a)</w:t>
      </w:r>
      <w:r>
        <w:rPr>
          <w:rFonts w:eastAsia="Calibri"/>
          <w:w w:val="103"/>
        </w:rPr>
        <w:tab/>
        <w:t>The Decree on Gender Budgeting in public administrations, in June 2017, by which the impact of public policies on women and men will be assessed with regard to pay, services, unpaid time and work;</w:t>
      </w:r>
    </w:p>
    <w:p w14:paraId="4CC01656" w14:textId="77777777" w:rsidR="000967D7" w:rsidRPr="00BB4B73" w:rsidRDefault="000967D7" w:rsidP="000967D7">
      <w:pPr>
        <w:pStyle w:val="SingleTxtG"/>
        <w:rPr>
          <w:rFonts w:eastAsia="Calibri"/>
          <w:spacing w:val="4"/>
          <w:w w:val="103"/>
          <w:kern w:val="14"/>
        </w:rPr>
      </w:pPr>
      <w:r>
        <w:rPr>
          <w:rFonts w:eastAsia="Calibri"/>
          <w:spacing w:val="4"/>
          <w:w w:val="103"/>
          <w:kern w:val="14"/>
        </w:rPr>
        <w:tab/>
        <w:t>(b</w:t>
      </w:r>
      <w:r w:rsidRPr="00BB4B73">
        <w:rPr>
          <w:rFonts w:eastAsia="Calibri"/>
          <w:spacing w:val="4"/>
          <w:w w:val="103"/>
          <w:kern w:val="14"/>
        </w:rPr>
        <w:t>)</w:t>
      </w:r>
      <w:r w:rsidRPr="00BB4B73">
        <w:rPr>
          <w:rFonts w:eastAsia="Calibri"/>
          <w:spacing w:val="4"/>
          <w:w w:val="103"/>
          <w:kern w:val="14"/>
        </w:rPr>
        <w:tab/>
      </w:r>
      <w:r>
        <w:rPr>
          <w:rFonts w:eastAsia="Calibri"/>
          <w:spacing w:val="4"/>
          <w:w w:val="103"/>
          <w:kern w:val="14"/>
        </w:rPr>
        <w:t>Law No. 81/2017, in June 2017, which provides for measures aimed at promoting new flexible working arrangements for employees of the public and private sectors</w:t>
      </w:r>
      <w:proofErr w:type="gramStart"/>
      <w:r w:rsidRPr="00BB4B73">
        <w:rPr>
          <w:rFonts w:eastAsia="Calibri"/>
          <w:spacing w:val="4"/>
          <w:w w:val="103"/>
          <w:kern w:val="14"/>
        </w:rPr>
        <w:t>;</w:t>
      </w:r>
      <w:proofErr w:type="gramEnd"/>
      <w:r>
        <w:rPr>
          <w:rFonts w:eastAsia="Calibri"/>
          <w:spacing w:val="4"/>
          <w:w w:val="103"/>
          <w:kern w:val="14"/>
        </w:rPr>
        <w:t xml:space="preserve"> </w:t>
      </w:r>
    </w:p>
    <w:p w14:paraId="0025C9EC" w14:textId="77777777" w:rsidR="000967D7" w:rsidRPr="00C50847" w:rsidRDefault="000967D7" w:rsidP="000967D7">
      <w:pPr>
        <w:pStyle w:val="SingleTxtG"/>
        <w:rPr>
          <w:rFonts w:eastAsia="Calibri"/>
          <w:spacing w:val="4"/>
          <w:w w:val="103"/>
          <w:kern w:val="14"/>
        </w:rPr>
      </w:pPr>
      <w:r>
        <w:rPr>
          <w:rFonts w:eastAsia="Calibri"/>
          <w:spacing w:val="4"/>
          <w:w w:val="103"/>
          <w:kern w:val="14"/>
        </w:rPr>
        <w:lastRenderedPageBreak/>
        <w:tab/>
        <w:t>(</w:t>
      </w:r>
      <w:proofErr w:type="gramStart"/>
      <w:r>
        <w:rPr>
          <w:rFonts w:eastAsia="Calibri"/>
          <w:spacing w:val="4"/>
          <w:w w:val="103"/>
          <w:kern w:val="14"/>
        </w:rPr>
        <w:t>c</w:t>
      </w:r>
      <w:proofErr w:type="gramEnd"/>
      <w:r>
        <w:rPr>
          <w:rFonts w:eastAsia="Calibri"/>
          <w:spacing w:val="4"/>
          <w:w w:val="103"/>
          <w:kern w:val="14"/>
        </w:rPr>
        <w:t>)</w:t>
      </w:r>
      <w:r>
        <w:rPr>
          <w:rFonts w:eastAsia="Calibri"/>
          <w:spacing w:val="4"/>
          <w:w w:val="103"/>
          <w:kern w:val="14"/>
        </w:rPr>
        <w:tab/>
        <w:t>Law No. 107/2015, in July 2015, which provides for the inclusion of education on gender equality in the national education and training system;</w:t>
      </w:r>
    </w:p>
    <w:p w14:paraId="44C00CB2" w14:textId="77777777" w:rsidR="000967D7" w:rsidRDefault="000967D7" w:rsidP="000967D7">
      <w:pPr>
        <w:pStyle w:val="SingleTxtG"/>
        <w:rPr>
          <w:rFonts w:eastAsia="Calibri"/>
          <w:spacing w:val="4"/>
          <w:w w:val="103"/>
          <w:kern w:val="14"/>
        </w:rPr>
      </w:pPr>
      <w:r>
        <w:rPr>
          <w:rFonts w:eastAsia="Calibri"/>
          <w:spacing w:val="4"/>
          <w:w w:val="103"/>
          <w:kern w:val="14"/>
        </w:rPr>
        <w:tab/>
        <w:t>(d</w:t>
      </w:r>
      <w:r w:rsidRPr="00BB4B73">
        <w:rPr>
          <w:rFonts w:eastAsia="Calibri"/>
          <w:spacing w:val="4"/>
          <w:w w:val="103"/>
          <w:kern w:val="14"/>
        </w:rPr>
        <w:t>)</w:t>
      </w:r>
      <w:r w:rsidRPr="00BB4B73">
        <w:rPr>
          <w:rFonts w:eastAsia="Calibri"/>
          <w:spacing w:val="4"/>
          <w:w w:val="103"/>
          <w:kern w:val="14"/>
        </w:rPr>
        <w:tab/>
      </w:r>
      <w:r w:rsidRPr="006312A6">
        <w:rPr>
          <w:rFonts w:eastAsia="Calibri"/>
          <w:spacing w:val="4"/>
          <w:w w:val="103"/>
          <w:kern w:val="14"/>
        </w:rPr>
        <w:t>Legislative Decree No. 80/2015</w:t>
      </w:r>
      <w:r>
        <w:rPr>
          <w:rFonts w:eastAsia="Calibri"/>
          <w:spacing w:val="4"/>
          <w:w w:val="103"/>
          <w:kern w:val="14"/>
        </w:rPr>
        <w:t xml:space="preserve">, in June 2015, </w:t>
      </w:r>
      <w:r w:rsidRPr="00C50847">
        <w:rPr>
          <w:rFonts w:eastAsia="Calibri"/>
          <w:spacing w:val="4"/>
          <w:w w:val="103"/>
          <w:kern w:val="14"/>
        </w:rPr>
        <w:t xml:space="preserve">on </w:t>
      </w:r>
      <w:r>
        <w:rPr>
          <w:rFonts w:eastAsia="Calibri"/>
          <w:spacing w:val="4"/>
          <w:w w:val="103"/>
          <w:kern w:val="14"/>
        </w:rPr>
        <w:t>m</w:t>
      </w:r>
      <w:r w:rsidRPr="00C50847">
        <w:rPr>
          <w:rFonts w:eastAsia="Calibri"/>
          <w:spacing w:val="4"/>
          <w:w w:val="103"/>
          <w:kern w:val="14"/>
        </w:rPr>
        <w:t>easures for reconciliation bet</w:t>
      </w:r>
      <w:r>
        <w:rPr>
          <w:rFonts w:eastAsia="Calibri"/>
          <w:spacing w:val="4"/>
          <w:w w:val="103"/>
          <w:kern w:val="14"/>
        </w:rPr>
        <w:t>ween care, work and family life</w:t>
      </w:r>
      <w:proofErr w:type="gramStart"/>
      <w:r>
        <w:rPr>
          <w:rFonts w:eastAsia="Calibri"/>
          <w:spacing w:val="4"/>
          <w:w w:val="103"/>
          <w:kern w:val="14"/>
        </w:rPr>
        <w:t>;</w:t>
      </w:r>
      <w:proofErr w:type="gramEnd"/>
      <w:r>
        <w:rPr>
          <w:rFonts w:eastAsia="Calibri"/>
          <w:spacing w:val="4"/>
          <w:w w:val="103"/>
          <w:kern w:val="14"/>
        </w:rPr>
        <w:t xml:space="preserve"> </w:t>
      </w:r>
    </w:p>
    <w:p w14:paraId="16B3D7B8" w14:textId="77777777" w:rsidR="000967D7" w:rsidRDefault="000967D7" w:rsidP="000967D7">
      <w:pPr>
        <w:pStyle w:val="SingleTxtG"/>
        <w:rPr>
          <w:rFonts w:eastAsia="Calibri"/>
          <w:spacing w:val="4"/>
          <w:w w:val="103"/>
          <w:kern w:val="14"/>
        </w:rPr>
      </w:pPr>
      <w:r>
        <w:rPr>
          <w:rFonts w:eastAsia="Calibri"/>
          <w:spacing w:val="4"/>
          <w:w w:val="103"/>
          <w:kern w:val="14"/>
        </w:rPr>
        <w:tab/>
        <w:t>(e)</w:t>
      </w:r>
      <w:r>
        <w:rPr>
          <w:rFonts w:eastAsia="Calibri"/>
          <w:spacing w:val="4"/>
          <w:w w:val="103"/>
          <w:kern w:val="14"/>
        </w:rPr>
        <w:tab/>
      </w:r>
      <w:r w:rsidRPr="000A0562">
        <w:rPr>
          <w:rFonts w:eastAsia="Calibri"/>
          <w:spacing w:val="4"/>
          <w:w w:val="103"/>
          <w:kern w:val="14"/>
        </w:rPr>
        <w:t>Legislative Decree No. 24/2014</w:t>
      </w:r>
      <w:r>
        <w:rPr>
          <w:rFonts w:eastAsia="Calibri"/>
          <w:spacing w:val="4"/>
          <w:w w:val="103"/>
          <w:kern w:val="14"/>
        </w:rPr>
        <w:t>, in March 2014, which aims at implementing Directive 2011/36/EU</w:t>
      </w:r>
      <w:r w:rsidRPr="000A0562">
        <w:rPr>
          <w:rFonts w:eastAsia="Calibri"/>
          <w:spacing w:val="4"/>
          <w:w w:val="103"/>
          <w:kern w:val="14"/>
        </w:rPr>
        <w:t xml:space="preserve"> on preventing and combating trafficking in human be</w:t>
      </w:r>
      <w:r>
        <w:rPr>
          <w:rFonts w:eastAsia="Calibri"/>
          <w:spacing w:val="4"/>
          <w:w w:val="103"/>
          <w:kern w:val="14"/>
        </w:rPr>
        <w:t>ings and protecting its victims</w:t>
      </w:r>
      <w:r w:rsidRPr="000A0562">
        <w:rPr>
          <w:rFonts w:eastAsia="Calibri"/>
          <w:spacing w:val="4"/>
          <w:w w:val="103"/>
          <w:kern w:val="14"/>
        </w:rPr>
        <w:t>;</w:t>
      </w:r>
      <w:r>
        <w:rPr>
          <w:rFonts w:eastAsia="Calibri"/>
          <w:spacing w:val="4"/>
          <w:w w:val="103"/>
          <w:kern w:val="14"/>
        </w:rPr>
        <w:t xml:space="preserve"> </w:t>
      </w:r>
    </w:p>
    <w:p w14:paraId="0C67618C" w14:textId="77777777" w:rsidR="000967D7" w:rsidRDefault="000967D7" w:rsidP="000967D7">
      <w:pPr>
        <w:pStyle w:val="SingleTxtG"/>
        <w:rPr>
          <w:rFonts w:eastAsia="Calibri"/>
          <w:spacing w:val="4"/>
          <w:w w:val="103"/>
          <w:kern w:val="14"/>
        </w:rPr>
      </w:pPr>
      <w:r>
        <w:rPr>
          <w:rFonts w:eastAsia="Calibri"/>
          <w:spacing w:val="4"/>
          <w:w w:val="103"/>
          <w:kern w:val="14"/>
        </w:rPr>
        <w:tab/>
        <w:t>(f)</w:t>
      </w:r>
      <w:r>
        <w:rPr>
          <w:rFonts w:eastAsia="Calibri"/>
          <w:spacing w:val="4"/>
          <w:w w:val="103"/>
          <w:kern w:val="14"/>
        </w:rPr>
        <w:tab/>
      </w:r>
      <w:r w:rsidRPr="00922A32">
        <w:rPr>
          <w:rFonts w:eastAsia="Calibri"/>
          <w:spacing w:val="4"/>
          <w:w w:val="103"/>
          <w:kern w:val="14"/>
        </w:rPr>
        <w:t>Act No. 215/2012</w:t>
      </w:r>
      <w:r>
        <w:rPr>
          <w:rFonts w:eastAsia="Calibri"/>
          <w:spacing w:val="4"/>
          <w:w w:val="103"/>
          <w:kern w:val="14"/>
        </w:rPr>
        <w:t>, in December 2012,</w:t>
      </w:r>
      <w:r w:rsidRPr="00922A32">
        <w:rPr>
          <w:rFonts w:eastAsia="Calibri"/>
          <w:spacing w:val="4"/>
          <w:w w:val="103"/>
          <w:kern w:val="14"/>
        </w:rPr>
        <w:t xml:space="preserve"> </w:t>
      </w:r>
      <w:r>
        <w:rPr>
          <w:rFonts w:eastAsia="Calibri"/>
          <w:spacing w:val="4"/>
          <w:w w:val="103"/>
          <w:kern w:val="14"/>
        </w:rPr>
        <w:t>which promotes</w:t>
      </w:r>
      <w:r w:rsidRPr="00017F74">
        <w:rPr>
          <w:rFonts w:eastAsia="Calibri"/>
          <w:spacing w:val="4"/>
          <w:w w:val="103"/>
          <w:kern w:val="14"/>
        </w:rPr>
        <w:t xml:space="preserve"> </w:t>
      </w:r>
      <w:r>
        <w:rPr>
          <w:rFonts w:eastAsia="Calibri"/>
          <w:spacing w:val="4"/>
          <w:w w:val="103"/>
          <w:kern w:val="14"/>
        </w:rPr>
        <w:t xml:space="preserve">a </w:t>
      </w:r>
      <w:r w:rsidRPr="00017F74">
        <w:rPr>
          <w:rFonts w:eastAsia="Calibri"/>
          <w:spacing w:val="4"/>
          <w:w w:val="103"/>
          <w:kern w:val="14"/>
        </w:rPr>
        <w:t>gender balance and equality in local governments and regional counci</w:t>
      </w:r>
      <w:r>
        <w:rPr>
          <w:rFonts w:eastAsia="Calibri"/>
          <w:spacing w:val="4"/>
          <w:w w:val="103"/>
          <w:kern w:val="14"/>
        </w:rPr>
        <w:t>ls</w:t>
      </w:r>
      <w:proofErr w:type="gramStart"/>
      <w:r>
        <w:rPr>
          <w:rFonts w:eastAsia="Calibri"/>
          <w:spacing w:val="4"/>
          <w:w w:val="103"/>
          <w:kern w:val="14"/>
        </w:rPr>
        <w:t>;</w:t>
      </w:r>
      <w:proofErr w:type="gramEnd"/>
    </w:p>
    <w:p w14:paraId="7515F812" w14:textId="77777777" w:rsidR="000967D7" w:rsidRPr="006312A6" w:rsidRDefault="000967D7" w:rsidP="000967D7">
      <w:pPr>
        <w:pStyle w:val="SingleTxtG"/>
        <w:rPr>
          <w:rFonts w:eastAsia="Calibri"/>
          <w:spacing w:val="4"/>
          <w:w w:val="103"/>
          <w:kern w:val="14"/>
        </w:rPr>
      </w:pPr>
      <w:r>
        <w:rPr>
          <w:rFonts w:eastAsia="Calibri"/>
          <w:spacing w:val="4"/>
          <w:w w:val="103"/>
          <w:kern w:val="14"/>
        </w:rPr>
        <w:tab/>
        <w:t>(g)</w:t>
      </w:r>
      <w:r>
        <w:rPr>
          <w:rFonts w:eastAsia="Calibri"/>
          <w:spacing w:val="4"/>
          <w:w w:val="103"/>
          <w:kern w:val="14"/>
        </w:rPr>
        <w:tab/>
        <w:t xml:space="preserve">Law No. 120/2011, in June 2011, </w:t>
      </w:r>
      <w:r>
        <w:rPr>
          <w:rFonts w:eastAsia="Calibri"/>
          <w:spacing w:val="4"/>
          <w:w w:val="103"/>
          <w:kern w:val="14"/>
          <w:lang w:val="en"/>
        </w:rPr>
        <w:t xml:space="preserve">which provides </w:t>
      </w:r>
      <w:r w:rsidRPr="00D05536">
        <w:rPr>
          <w:rFonts w:eastAsia="Calibri"/>
          <w:spacing w:val="4"/>
          <w:w w:val="103"/>
          <w:kern w:val="14"/>
          <w:lang w:val="en"/>
        </w:rPr>
        <w:t xml:space="preserve">for minimum quotas for the less represented </w:t>
      </w:r>
      <w:r>
        <w:rPr>
          <w:rFonts w:eastAsia="Calibri"/>
          <w:spacing w:val="4"/>
          <w:w w:val="103"/>
          <w:kern w:val="14"/>
          <w:lang w:val="en"/>
        </w:rPr>
        <w:t>sex</w:t>
      </w:r>
      <w:r w:rsidRPr="00D05536">
        <w:rPr>
          <w:rFonts w:eastAsia="Calibri"/>
          <w:spacing w:val="4"/>
          <w:w w:val="103"/>
          <w:kern w:val="14"/>
        </w:rPr>
        <w:t xml:space="preserve"> </w:t>
      </w:r>
      <w:r>
        <w:rPr>
          <w:rFonts w:eastAsia="Calibri"/>
          <w:spacing w:val="4"/>
          <w:w w:val="103"/>
          <w:kern w:val="14"/>
        </w:rPr>
        <w:t xml:space="preserve">in </w:t>
      </w:r>
      <w:r w:rsidRPr="00D05536">
        <w:rPr>
          <w:rFonts w:eastAsia="Calibri"/>
          <w:spacing w:val="4"/>
          <w:w w:val="103"/>
          <w:kern w:val="14"/>
        </w:rPr>
        <w:t>boards of directors and boards of statutory auditors of publicly listed companies</w:t>
      </w:r>
      <w:proofErr w:type="gramStart"/>
      <w:r>
        <w:rPr>
          <w:rFonts w:eastAsia="Calibri"/>
          <w:spacing w:val="4"/>
          <w:w w:val="103"/>
          <w:kern w:val="14"/>
          <w:lang w:val="en"/>
        </w:rPr>
        <w:t>;</w:t>
      </w:r>
      <w:proofErr w:type="gramEnd"/>
      <w:r>
        <w:rPr>
          <w:rFonts w:eastAsia="Calibri"/>
          <w:spacing w:val="4"/>
          <w:w w:val="103"/>
          <w:kern w:val="14"/>
          <w:lang w:val="en"/>
        </w:rPr>
        <w:t xml:space="preserve"> </w:t>
      </w:r>
    </w:p>
    <w:p w14:paraId="66DABDED" w14:textId="77777777" w:rsidR="000967D7" w:rsidRPr="00AE0C48" w:rsidRDefault="000967D7" w:rsidP="000967D7">
      <w:pPr>
        <w:pStyle w:val="SingleTxtG"/>
        <w:rPr>
          <w:rFonts w:eastAsia="Calibri"/>
        </w:rPr>
      </w:pPr>
      <w:r w:rsidRPr="00AE0C48">
        <w:rPr>
          <w:rFonts w:eastAsia="Calibri"/>
        </w:rPr>
        <w:t>5.</w:t>
      </w:r>
      <w:r w:rsidRPr="00AE0C48">
        <w:rPr>
          <w:rFonts w:eastAsia="Calibri"/>
        </w:rPr>
        <w:tab/>
        <w:t>The Committee takes note of the adoption of Law No. 76, in May 2016, which recognizes the right of lesbian, bisexual and transgender women to enter into same-sex civil unions and cohabitation.</w:t>
      </w:r>
    </w:p>
    <w:p w14:paraId="70B522CF" w14:textId="77777777" w:rsidR="000967D7" w:rsidRPr="00AE0C48" w:rsidRDefault="000967D7" w:rsidP="000967D7">
      <w:pPr>
        <w:pStyle w:val="SingleTxtG"/>
        <w:rPr>
          <w:rFonts w:eastAsia="Calibri"/>
        </w:rPr>
      </w:pPr>
      <w:r w:rsidRPr="00AE0C48">
        <w:rPr>
          <w:rFonts w:eastAsia="Calibri"/>
        </w:rPr>
        <w:t>6.</w:t>
      </w:r>
      <w:r w:rsidRPr="00AE0C48">
        <w:rPr>
          <w:rFonts w:eastAsia="Calibri"/>
        </w:rPr>
        <w:tab/>
        <w:t xml:space="preserve">The Committee welcomes the State party’s efforts to improve its institutional and policy framework aimed at accelerating the elimination of discrimination against women and promoting gender equality, such as the adoption of the following: </w:t>
      </w:r>
    </w:p>
    <w:p w14:paraId="700546BF" w14:textId="77777777" w:rsidR="000967D7" w:rsidRDefault="000967D7" w:rsidP="000967D7">
      <w:pPr>
        <w:pStyle w:val="SingleTxtG"/>
        <w:rPr>
          <w:rFonts w:eastAsia="Calibri"/>
          <w:w w:val="103"/>
        </w:rPr>
      </w:pPr>
      <w:r>
        <w:rPr>
          <w:rFonts w:eastAsia="Calibri"/>
          <w:w w:val="103"/>
        </w:rPr>
        <w:tab/>
        <w:t>(a)</w:t>
      </w:r>
      <w:r>
        <w:rPr>
          <w:rFonts w:eastAsia="Calibri"/>
          <w:w w:val="103"/>
        </w:rPr>
        <w:tab/>
        <w:t>The National Action Plan on Women, Peace and Security (2016-2019), in December 2016;</w:t>
      </w:r>
    </w:p>
    <w:p w14:paraId="15780EA4" w14:textId="77777777" w:rsidR="000967D7" w:rsidRPr="00BB4B73" w:rsidRDefault="000967D7" w:rsidP="000967D7">
      <w:pPr>
        <w:pStyle w:val="SingleTxtG"/>
        <w:rPr>
          <w:rFonts w:eastAsia="Calibri"/>
          <w:w w:val="103"/>
        </w:rPr>
      </w:pPr>
      <w:r>
        <w:rPr>
          <w:rFonts w:eastAsia="Calibri"/>
          <w:w w:val="103"/>
        </w:rPr>
        <w:tab/>
        <w:t>(b</w:t>
      </w:r>
      <w:r w:rsidRPr="00BB4B73">
        <w:rPr>
          <w:rFonts w:eastAsia="Calibri"/>
          <w:w w:val="103"/>
        </w:rPr>
        <w:t>)</w:t>
      </w:r>
      <w:r w:rsidRPr="00BB4B73">
        <w:rPr>
          <w:rFonts w:eastAsia="Calibri"/>
          <w:w w:val="103"/>
        </w:rPr>
        <w:tab/>
      </w:r>
      <w:r>
        <w:rPr>
          <w:rFonts w:eastAsia="Calibri"/>
          <w:w w:val="103"/>
        </w:rPr>
        <w:t>The National Action Plan against Trafficking in and Serious Exploitation of Human Beings (2016-2021), in February 2016</w:t>
      </w:r>
      <w:r w:rsidRPr="00BB4B73">
        <w:rPr>
          <w:rFonts w:eastAsia="Calibri"/>
          <w:w w:val="103"/>
        </w:rPr>
        <w:t xml:space="preserve">; </w:t>
      </w:r>
    </w:p>
    <w:p w14:paraId="39D669CB" w14:textId="77777777" w:rsidR="000967D7" w:rsidRPr="00BB4B73" w:rsidRDefault="000967D7" w:rsidP="000967D7">
      <w:pPr>
        <w:pStyle w:val="SingleTxtG"/>
        <w:rPr>
          <w:rFonts w:eastAsia="Calibri"/>
          <w:w w:val="103"/>
        </w:rPr>
      </w:pPr>
      <w:r>
        <w:rPr>
          <w:rFonts w:eastAsia="Calibri"/>
          <w:w w:val="103"/>
        </w:rPr>
        <w:tab/>
        <w:t>(c</w:t>
      </w:r>
      <w:r w:rsidRPr="00BB4B73">
        <w:rPr>
          <w:rFonts w:eastAsia="Calibri"/>
          <w:w w:val="103"/>
        </w:rPr>
        <w:t>)</w:t>
      </w:r>
      <w:r w:rsidRPr="00BB4B73">
        <w:rPr>
          <w:rFonts w:eastAsia="Calibri"/>
          <w:w w:val="103"/>
        </w:rPr>
        <w:tab/>
      </w:r>
      <w:r>
        <w:rPr>
          <w:rFonts w:eastAsia="Calibri"/>
          <w:w w:val="103"/>
        </w:rPr>
        <w:t>The Extraordinary National Action Plan against Sexual and Gender-Based Violence (2015-2017), in July 2015</w:t>
      </w:r>
      <w:r w:rsidRPr="00BB4B73">
        <w:rPr>
          <w:rFonts w:eastAsia="Calibri"/>
          <w:w w:val="103"/>
        </w:rPr>
        <w:t>;</w:t>
      </w:r>
    </w:p>
    <w:p w14:paraId="71A55DC5" w14:textId="77777777" w:rsidR="000967D7" w:rsidRDefault="000967D7" w:rsidP="000967D7">
      <w:pPr>
        <w:pStyle w:val="SingleTxtG"/>
        <w:rPr>
          <w:rFonts w:eastAsia="Calibri"/>
          <w:w w:val="103"/>
        </w:rPr>
      </w:pPr>
      <w:r>
        <w:rPr>
          <w:rFonts w:eastAsia="Calibri"/>
          <w:w w:val="103"/>
        </w:rPr>
        <w:t>7</w:t>
      </w:r>
      <w:r w:rsidRPr="00BB4B73">
        <w:rPr>
          <w:rFonts w:eastAsia="Calibri"/>
          <w:w w:val="103"/>
        </w:rPr>
        <w:t>.</w:t>
      </w:r>
      <w:r w:rsidRPr="00BB4B73">
        <w:rPr>
          <w:rFonts w:eastAsia="Calibri"/>
          <w:w w:val="103"/>
        </w:rPr>
        <w:tab/>
      </w:r>
      <w:r w:rsidRPr="00853EF6">
        <w:rPr>
          <w:rFonts w:eastAsia="Calibri"/>
          <w:w w:val="103"/>
        </w:rPr>
        <w:t>The Committee welcomes the fact that, in the period since the consideration of the previous report, the State party has ratified or acceded to the following international and regional instruments</w:t>
      </w:r>
      <w:r w:rsidRPr="00BB4B73">
        <w:rPr>
          <w:rFonts w:eastAsia="Calibri"/>
          <w:w w:val="103"/>
        </w:rPr>
        <w:t>:</w:t>
      </w:r>
    </w:p>
    <w:p w14:paraId="700B4447" w14:textId="77777777" w:rsidR="000967D7" w:rsidRDefault="000967D7" w:rsidP="000967D7">
      <w:pPr>
        <w:pStyle w:val="SingleTxtG"/>
        <w:rPr>
          <w:rFonts w:eastAsia="Calibri"/>
          <w:w w:val="103"/>
        </w:rPr>
      </w:pPr>
      <w:r>
        <w:rPr>
          <w:rFonts w:eastAsia="Calibri"/>
          <w:w w:val="103"/>
        </w:rPr>
        <w:tab/>
        <w:t>(a)</w:t>
      </w:r>
      <w:r>
        <w:rPr>
          <w:rFonts w:eastAsia="Calibri"/>
          <w:w w:val="103"/>
        </w:rPr>
        <w:tab/>
      </w:r>
      <w:r w:rsidRPr="00337C83">
        <w:rPr>
          <w:rFonts w:eastAsia="Calibri"/>
          <w:w w:val="103"/>
        </w:rPr>
        <w:t>The Optional Protocol to the Convention on the Rights of the Child on a communications procedure</w:t>
      </w:r>
      <w:r>
        <w:rPr>
          <w:rFonts w:eastAsia="Calibri"/>
          <w:w w:val="103"/>
        </w:rPr>
        <w:t>, in 2016;</w:t>
      </w:r>
    </w:p>
    <w:p w14:paraId="7B473F6A" w14:textId="77777777" w:rsidR="000967D7" w:rsidRDefault="000967D7" w:rsidP="000967D7">
      <w:pPr>
        <w:pStyle w:val="SingleTxtG"/>
        <w:rPr>
          <w:rFonts w:eastAsia="Calibri"/>
          <w:w w:val="103"/>
        </w:rPr>
      </w:pPr>
      <w:r>
        <w:rPr>
          <w:rFonts w:eastAsia="Calibri"/>
          <w:w w:val="103"/>
        </w:rPr>
        <w:tab/>
        <w:t>(b)</w:t>
      </w:r>
      <w:r>
        <w:rPr>
          <w:rFonts w:eastAsia="Calibri"/>
          <w:w w:val="103"/>
        </w:rPr>
        <w:tab/>
      </w:r>
      <w:r w:rsidRPr="00337C83">
        <w:rPr>
          <w:rFonts w:eastAsia="Calibri"/>
          <w:w w:val="103"/>
        </w:rPr>
        <w:t>The International Convention for the Protection of All Persons from Enforced Disappearance</w:t>
      </w:r>
      <w:r>
        <w:rPr>
          <w:rFonts w:eastAsia="Calibri"/>
          <w:w w:val="103"/>
        </w:rPr>
        <w:t>, in 2015;</w:t>
      </w:r>
    </w:p>
    <w:p w14:paraId="7758CDCD" w14:textId="77777777" w:rsidR="000967D7" w:rsidRDefault="000967D7" w:rsidP="000967D7">
      <w:pPr>
        <w:pStyle w:val="SingleTxtG"/>
        <w:rPr>
          <w:rFonts w:eastAsia="Calibri"/>
          <w:w w:val="103"/>
        </w:rPr>
      </w:pPr>
      <w:r>
        <w:rPr>
          <w:rFonts w:eastAsia="Calibri"/>
          <w:w w:val="103"/>
        </w:rPr>
        <w:tab/>
        <w:t>(c)</w:t>
      </w:r>
      <w:r>
        <w:rPr>
          <w:rFonts w:eastAsia="Calibri"/>
          <w:w w:val="103"/>
        </w:rPr>
        <w:tab/>
      </w:r>
      <w:r w:rsidRPr="00337C83">
        <w:rPr>
          <w:rFonts w:eastAsia="Calibri"/>
          <w:w w:val="103"/>
        </w:rPr>
        <w:t>The Optional Protocol to the International Covenant on Economic, Social and Cultural Rights</w:t>
      </w:r>
      <w:r>
        <w:rPr>
          <w:rFonts w:eastAsia="Calibri"/>
          <w:w w:val="103"/>
        </w:rPr>
        <w:t>, in 2015</w:t>
      </w:r>
    </w:p>
    <w:p w14:paraId="24DC1AE6" w14:textId="77777777" w:rsidR="000967D7" w:rsidRDefault="000967D7" w:rsidP="000967D7">
      <w:pPr>
        <w:pStyle w:val="SingleTxtG"/>
        <w:rPr>
          <w:rFonts w:eastAsia="Calibri"/>
          <w:w w:val="103"/>
        </w:rPr>
      </w:pPr>
      <w:r>
        <w:rPr>
          <w:rFonts w:eastAsia="Calibri"/>
          <w:w w:val="103"/>
        </w:rPr>
        <w:tab/>
        <w:t>(d)</w:t>
      </w:r>
      <w:r>
        <w:rPr>
          <w:rFonts w:eastAsia="Calibri"/>
          <w:w w:val="103"/>
        </w:rPr>
        <w:tab/>
        <w:t>The Convention on the Reduction of Statelessness, in 2015;</w:t>
      </w:r>
    </w:p>
    <w:p w14:paraId="2B00B2E9" w14:textId="77777777" w:rsidR="000967D7" w:rsidRDefault="000967D7" w:rsidP="000967D7">
      <w:pPr>
        <w:pStyle w:val="SingleTxtG"/>
        <w:rPr>
          <w:rFonts w:eastAsia="Calibri"/>
          <w:w w:val="103"/>
        </w:rPr>
      </w:pPr>
      <w:r>
        <w:rPr>
          <w:rFonts w:eastAsia="Calibri"/>
          <w:w w:val="103"/>
        </w:rPr>
        <w:tab/>
        <w:t>(e)</w:t>
      </w:r>
      <w:r>
        <w:rPr>
          <w:rFonts w:eastAsia="Calibri"/>
          <w:w w:val="103"/>
        </w:rPr>
        <w:tab/>
        <w:t xml:space="preserve">The </w:t>
      </w:r>
      <w:r w:rsidRPr="00141A38">
        <w:rPr>
          <w:rFonts w:eastAsia="Calibri"/>
          <w:w w:val="103"/>
        </w:rPr>
        <w:t>Council of Europe Convention on Preventing and Combating Violence against Women and Domestic Violence, in 2013;</w:t>
      </w:r>
      <w:r>
        <w:rPr>
          <w:rFonts w:eastAsia="Calibri"/>
          <w:w w:val="103"/>
        </w:rPr>
        <w:t xml:space="preserve"> </w:t>
      </w:r>
    </w:p>
    <w:p w14:paraId="54DC67D0" w14:textId="77777777" w:rsidR="000967D7" w:rsidRDefault="000967D7" w:rsidP="000967D7">
      <w:pPr>
        <w:pStyle w:val="SingleTxtG"/>
        <w:rPr>
          <w:rFonts w:eastAsia="Calibri"/>
          <w:w w:val="103"/>
        </w:rPr>
      </w:pPr>
      <w:r>
        <w:rPr>
          <w:rFonts w:eastAsia="Calibri"/>
          <w:w w:val="103"/>
        </w:rPr>
        <w:tab/>
        <w:t>(f)</w:t>
      </w:r>
      <w:r>
        <w:rPr>
          <w:rFonts w:eastAsia="Calibri"/>
          <w:w w:val="103"/>
        </w:rPr>
        <w:tab/>
      </w:r>
      <w:r w:rsidRPr="00141A38">
        <w:rPr>
          <w:rFonts w:eastAsia="Calibri"/>
          <w:w w:val="103"/>
        </w:rPr>
        <w:t>The Optional Protocol to the Convention against Torture and Other Cruel, Inhuman or Degrading Treatment or Punishment</w:t>
      </w:r>
      <w:r>
        <w:rPr>
          <w:rFonts w:eastAsia="Calibri"/>
          <w:w w:val="103"/>
        </w:rPr>
        <w:t>, in 2013;</w:t>
      </w:r>
    </w:p>
    <w:p w14:paraId="2687883B" w14:textId="77777777" w:rsidR="000967D7" w:rsidRPr="00AE0C48" w:rsidRDefault="000967D7" w:rsidP="000967D7">
      <w:pPr>
        <w:pStyle w:val="SingleTxtG"/>
        <w:rPr>
          <w:rFonts w:eastAsia="Calibri"/>
        </w:rPr>
      </w:pPr>
      <w:r>
        <w:rPr>
          <w:rFonts w:eastAsia="Calibri"/>
          <w:w w:val="103"/>
        </w:rPr>
        <w:tab/>
      </w:r>
      <w:proofErr w:type="gramStart"/>
      <w:r w:rsidRPr="00AE0C48">
        <w:rPr>
          <w:rFonts w:eastAsia="Calibri"/>
        </w:rPr>
        <w:t>(g)</w:t>
      </w:r>
      <w:r w:rsidRPr="00AE0C48">
        <w:rPr>
          <w:rFonts w:eastAsia="Calibri"/>
        </w:rPr>
        <w:tab/>
        <w:t>The ILO Convention No. 189 concerning decent work for domestic workers, in 2013.</w:t>
      </w:r>
      <w:proofErr w:type="gramEnd"/>
    </w:p>
    <w:p w14:paraId="388207F7" w14:textId="77777777" w:rsidR="000967D7" w:rsidRPr="00BF0994" w:rsidRDefault="000967D7" w:rsidP="000967D7">
      <w:pPr>
        <w:pStyle w:val="H1G"/>
        <w:rPr>
          <w:rFonts w:eastAsia="Calibri"/>
          <w:b w:val="0"/>
          <w:spacing w:val="4"/>
          <w:w w:val="103"/>
          <w:kern w:val="14"/>
        </w:rPr>
      </w:pPr>
      <w:r w:rsidRPr="00BB4B73">
        <w:rPr>
          <w:rFonts w:eastAsia="Calibri"/>
          <w:spacing w:val="4"/>
          <w:w w:val="103"/>
          <w:kern w:val="14"/>
        </w:rPr>
        <w:tab/>
        <w:t>C.</w:t>
      </w:r>
      <w:r w:rsidRPr="00BB4B73">
        <w:rPr>
          <w:rFonts w:eastAsia="Calibri"/>
          <w:spacing w:val="4"/>
          <w:w w:val="103"/>
          <w:kern w:val="14"/>
        </w:rPr>
        <w:tab/>
      </w:r>
      <w:r w:rsidRPr="00BF0994">
        <w:rPr>
          <w:rFonts w:eastAsia="Calibri"/>
          <w:spacing w:val="4"/>
          <w:w w:val="103"/>
          <w:kern w:val="14"/>
        </w:rPr>
        <w:t>Parliament</w:t>
      </w:r>
    </w:p>
    <w:p w14:paraId="6F7861F9" w14:textId="77777777" w:rsidR="000967D7" w:rsidRPr="00594A6B" w:rsidRDefault="000967D7" w:rsidP="000967D7">
      <w:pPr>
        <w:pStyle w:val="SingleTxtG"/>
        <w:rPr>
          <w:rFonts w:eastAsia="Calibri"/>
          <w:b/>
          <w:w w:val="103"/>
          <w:lang w:val="en-US"/>
        </w:rPr>
      </w:pPr>
      <w:r>
        <w:rPr>
          <w:rFonts w:eastAsia="Calibri"/>
          <w:w w:val="103"/>
        </w:rPr>
        <w:t>8.</w:t>
      </w:r>
      <w:r>
        <w:rPr>
          <w:rFonts w:eastAsia="Calibri"/>
          <w:w w:val="103"/>
        </w:rPr>
        <w:tab/>
      </w:r>
      <w:r w:rsidRPr="00594A6B">
        <w:rPr>
          <w:rFonts w:eastAsia="Calibri"/>
          <w:b/>
          <w:w w:val="103"/>
          <w:lang w:val="en-US"/>
        </w:rPr>
        <w:t xml:space="preserve">The Committee stresses the crucial role of the legislative power in ensuring the full implementation of the Convention (see the statement by the Committee on its relationship with parliamentarians, adopted at the forty-fifth session, in 2010). It invites the </w:t>
      </w:r>
      <w:r w:rsidRPr="00594A6B">
        <w:rPr>
          <w:rFonts w:eastAsia="Calibri"/>
          <w:b/>
          <w:w w:val="103"/>
        </w:rPr>
        <w:t>Chamber of Deputies and the Senate of the Republic</w:t>
      </w:r>
      <w:r w:rsidRPr="00594A6B">
        <w:rPr>
          <w:rFonts w:eastAsia="Calibri"/>
          <w:b/>
          <w:w w:val="103"/>
          <w:lang w:val="en-US"/>
        </w:rPr>
        <w:t>, in line with its mandate, to take the necessary steps regarding the implementation of the present concluding observations between now and the next reporting period under the Convention.</w:t>
      </w:r>
    </w:p>
    <w:p w14:paraId="78538617" w14:textId="77777777" w:rsidR="000967D7" w:rsidRPr="00594A6B" w:rsidRDefault="000967D7" w:rsidP="000967D7">
      <w:pPr>
        <w:pStyle w:val="H1G"/>
      </w:pPr>
      <w:r>
        <w:lastRenderedPageBreak/>
        <w:tab/>
      </w:r>
      <w:r w:rsidRPr="00594A6B">
        <w:t>D.</w:t>
      </w:r>
      <w:r w:rsidRPr="00594A6B">
        <w:tab/>
        <w:t>Principal areas of concern and recommendations</w:t>
      </w:r>
    </w:p>
    <w:p w14:paraId="374C0B21" w14:textId="77777777" w:rsidR="000967D7" w:rsidRDefault="000967D7" w:rsidP="000967D7">
      <w:pPr>
        <w:pStyle w:val="H23G"/>
        <w:rPr>
          <w:rFonts w:eastAsia="Calibri"/>
          <w:w w:val="103"/>
        </w:rPr>
      </w:pPr>
      <w:r w:rsidRPr="00BB4B73">
        <w:rPr>
          <w:rFonts w:eastAsia="Calibri"/>
          <w:w w:val="103"/>
        </w:rPr>
        <w:tab/>
      </w:r>
      <w:r w:rsidRPr="00BB4B73">
        <w:rPr>
          <w:rFonts w:eastAsia="Calibri"/>
          <w:w w:val="103"/>
        </w:rPr>
        <w:tab/>
        <w:t>General context</w:t>
      </w:r>
    </w:p>
    <w:p w14:paraId="7B53C4AE" w14:textId="77777777" w:rsidR="000967D7" w:rsidRPr="00AE0C48" w:rsidRDefault="000967D7" w:rsidP="000967D7">
      <w:pPr>
        <w:pStyle w:val="SingleTxtG"/>
        <w:rPr>
          <w:rFonts w:eastAsia="Calibri"/>
        </w:rPr>
      </w:pPr>
      <w:proofErr w:type="gramStart"/>
      <w:r w:rsidRPr="00AE0C48">
        <w:rPr>
          <w:rFonts w:eastAsia="Calibri"/>
        </w:rPr>
        <w:t>9.</w:t>
      </w:r>
      <w:r w:rsidRPr="00AE0C48">
        <w:rPr>
          <w:rFonts w:eastAsia="Calibri"/>
        </w:rPr>
        <w:tab/>
      </w:r>
      <w:r w:rsidRPr="00EC49E8">
        <w:rPr>
          <w:rFonts w:eastAsia="Calibri"/>
        </w:rPr>
        <w:t xml:space="preserve">The Committee notes with concern that the financial and economic crisis and austerity measures adopted by the State party in an effort to stabilize public finances have had a detrimental and disproportionate impact on women in all spheres of life due to cuts in public services mostly used by women for themselves or for </w:t>
      </w:r>
      <w:r>
        <w:rPr>
          <w:rFonts w:eastAsia="Calibri"/>
        </w:rPr>
        <w:t>persons</w:t>
      </w:r>
      <w:r w:rsidRPr="00EC49E8">
        <w:rPr>
          <w:rFonts w:eastAsia="Calibri"/>
        </w:rPr>
        <w:t xml:space="preserve"> </w:t>
      </w:r>
      <w:r>
        <w:rPr>
          <w:rFonts w:eastAsia="Calibri"/>
        </w:rPr>
        <w:t xml:space="preserve">under their care such </w:t>
      </w:r>
      <w:r w:rsidRPr="00EC49E8">
        <w:rPr>
          <w:rFonts w:eastAsia="Calibri"/>
        </w:rPr>
        <w:t>as children and the elderly.</w:t>
      </w:r>
      <w:proofErr w:type="gramEnd"/>
      <w:r w:rsidRPr="00EC49E8">
        <w:rPr>
          <w:rFonts w:eastAsia="Calibri"/>
        </w:rPr>
        <w:t xml:space="preserve"> The Com</w:t>
      </w:r>
      <w:r>
        <w:rPr>
          <w:rFonts w:eastAsia="Calibri"/>
        </w:rPr>
        <w:t xml:space="preserve">mittee reminds the State party </w:t>
      </w:r>
      <w:r w:rsidRPr="00EC49E8">
        <w:rPr>
          <w:rFonts w:eastAsia="Calibri"/>
        </w:rPr>
        <w:t xml:space="preserve">that, even in a time of fiscal constraint and economic crisis, special efforts </w:t>
      </w:r>
      <w:proofErr w:type="gramStart"/>
      <w:r w:rsidRPr="00EC49E8">
        <w:rPr>
          <w:rFonts w:eastAsia="Calibri"/>
        </w:rPr>
        <w:t>must be made</w:t>
      </w:r>
      <w:proofErr w:type="gramEnd"/>
      <w:r w:rsidRPr="00EC49E8">
        <w:rPr>
          <w:rFonts w:eastAsia="Calibri"/>
        </w:rPr>
        <w:t xml:space="preserve"> to respect women’s rights, sustain and expand social investment and social protection and employ a gender-sensitive approach, according priority to women in vulnerable situations and avoiding retrogressive measures.</w:t>
      </w:r>
    </w:p>
    <w:p w14:paraId="57AD434B" w14:textId="77777777" w:rsidR="000967D7" w:rsidRPr="00AE0C48" w:rsidRDefault="000967D7" w:rsidP="000967D7">
      <w:pPr>
        <w:pStyle w:val="SingleTxtG"/>
        <w:rPr>
          <w:rFonts w:eastAsia="Calibri"/>
          <w:b/>
          <w:w w:val="103"/>
        </w:rPr>
      </w:pPr>
      <w:r>
        <w:rPr>
          <w:rFonts w:eastAsia="Calibri"/>
          <w:w w:val="103"/>
        </w:rPr>
        <w:t>10</w:t>
      </w:r>
      <w:r w:rsidRPr="00BB4B73">
        <w:rPr>
          <w:rFonts w:eastAsia="Calibri"/>
          <w:w w:val="103"/>
        </w:rPr>
        <w:t>.</w:t>
      </w:r>
      <w:r w:rsidRPr="00BB4B73">
        <w:rPr>
          <w:rFonts w:eastAsia="Calibri"/>
          <w:w w:val="103"/>
        </w:rPr>
        <w:tab/>
      </w:r>
      <w:r w:rsidRPr="00AE0C48">
        <w:rPr>
          <w:rFonts w:eastAsia="Calibri"/>
          <w:b/>
          <w:w w:val="103"/>
        </w:rPr>
        <w:t xml:space="preserve">The </w:t>
      </w:r>
      <w:r w:rsidRPr="00AE0C48">
        <w:rPr>
          <w:rFonts w:eastAsia="Calibri"/>
          <w:b/>
          <w:w w:val="103"/>
          <w:lang w:val="en-US"/>
        </w:rPr>
        <w:t>Committee</w:t>
      </w:r>
      <w:r w:rsidRPr="00AE0C48">
        <w:rPr>
          <w:rFonts w:eastAsia="Calibri"/>
          <w:b/>
          <w:w w:val="103"/>
        </w:rPr>
        <w:t xml:space="preserve"> recommends that the State party:</w:t>
      </w:r>
    </w:p>
    <w:p w14:paraId="2CFB664B" w14:textId="77777777" w:rsidR="000967D7" w:rsidRPr="00AE0C48" w:rsidRDefault="000967D7" w:rsidP="000967D7">
      <w:pPr>
        <w:pStyle w:val="SingleTxtG"/>
        <w:rPr>
          <w:rFonts w:eastAsia="Calibri"/>
          <w:b/>
          <w:w w:val="103"/>
          <w:lang w:val="en-US"/>
        </w:rPr>
      </w:pPr>
      <w:r w:rsidRPr="00AE0C48">
        <w:rPr>
          <w:rFonts w:eastAsia="Calibri"/>
          <w:b/>
          <w:w w:val="103"/>
        </w:rPr>
        <w:tab/>
      </w:r>
      <w:r w:rsidRPr="00AE0C48">
        <w:rPr>
          <w:rFonts w:eastAsia="Calibri"/>
          <w:b/>
          <w:w w:val="103"/>
          <w:lang w:val="en-US"/>
        </w:rPr>
        <w:t>(a)</w:t>
      </w:r>
      <w:r w:rsidRPr="00AE0C48">
        <w:rPr>
          <w:rFonts w:eastAsia="Calibri"/>
          <w:b/>
          <w:w w:val="103"/>
          <w:lang w:val="en-US"/>
        </w:rPr>
        <w:tab/>
        <w:t xml:space="preserve">Undertake a comprehensive study on the consequences of the austerity measures on women and design an action plan to mitigate the adverse effects of such measures; </w:t>
      </w:r>
    </w:p>
    <w:p w14:paraId="4390211D" w14:textId="77777777" w:rsidR="000967D7" w:rsidRPr="00AE0C48" w:rsidRDefault="000967D7" w:rsidP="000967D7">
      <w:pPr>
        <w:pStyle w:val="SingleTxtG"/>
        <w:rPr>
          <w:rFonts w:eastAsia="Calibri"/>
          <w:b/>
          <w:w w:val="103"/>
          <w:lang w:val="en-US"/>
        </w:rPr>
      </w:pPr>
      <w:r w:rsidRPr="00AE0C48">
        <w:rPr>
          <w:rFonts w:eastAsia="Calibri"/>
          <w:b/>
          <w:w w:val="103"/>
          <w:lang w:val="en-US"/>
        </w:rPr>
        <w:tab/>
        <w:t>(b)</w:t>
      </w:r>
      <w:r w:rsidRPr="00AE0C48">
        <w:rPr>
          <w:rFonts w:eastAsia="Calibri"/>
          <w:b/>
          <w:w w:val="103"/>
          <w:lang w:val="en-US"/>
        </w:rPr>
        <w:tab/>
        <w:t>Ensure an internal redistribution of its resources to overcome the consequences of the financial crisis, according priority to measures that support gender equality in all fields.</w:t>
      </w:r>
    </w:p>
    <w:p w14:paraId="0B533586" w14:textId="77777777" w:rsidR="000967D7" w:rsidRPr="00EC49E8" w:rsidRDefault="000967D7" w:rsidP="000967D7">
      <w:pPr>
        <w:pStyle w:val="H23G"/>
        <w:rPr>
          <w:rFonts w:eastAsia="Calibri"/>
          <w:w w:val="103"/>
        </w:rPr>
      </w:pPr>
      <w:r w:rsidRPr="00BB4B73">
        <w:rPr>
          <w:rFonts w:eastAsia="Calibri"/>
          <w:w w:val="103"/>
        </w:rPr>
        <w:tab/>
      </w:r>
      <w:r w:rsidRPr="00BB4B73">
        <w:rPr>
          <w:rFonts w:eastAsia="Calibri"/>
          <w:w w:val="103"/>
        </w:rPr>
        <w:tab/>
      </w:r>
      <w:r w:rsidRPr="00EC49E8">
        <w:rPr>
          <w:rFonts w:eastAsia="Calibri"/>
          <w:w w:val="103"/>
        </w:rPr>
        <w:t xml:space="preserve">Visibility of the Convention, the Optional Protocol and the Committee’s </w:t>
      </w:r>
      <w:r w:rsidRPr="00EC49E8">
        <w:rPr>
          <w:rFonts w:eastAsia="Calibri"/>
          <w:w w:val="103"/>
        </w:rPr>
        <w:br/>
        <w:t>general recommendations</w:t>
      </w:r>
    </w:p>
    <w:p w14:paraId="1238FCF2" w14:textId="77777777" w:rsidR="000967D7" w:rsidRPr="00EC49E8" w:rsidRDefault="000967D7" w:rsidP="000967D7">
      <w:pPr>
        <w:pStyle w:val="SingleTxtG"/>
        <w:rPr>
          <w:rFonts w:eastAsia="Calibri"/>
        </w:rPr>
      </w:pPr>
      <w:r w:rsidRPr="00EC49E8">
        <w:rPr>
          <w:rFonts w:eastAsia="Calibri"/>
        </w:rPr>
        <w:t>1</w:t>
      </w:r>
      <w:r>
        <w:rPr>
          <w:rFonts w:eastAsia="Calibri"/>
        </w:rPr>
        <w:t>1</w:t>
      </w:r>
      <w:r w:rsidRPr="00EC49E8">
        <w:rPr>
          <w:rFonts w:eastAsia="Calibri"/>
        </w:rPr>
        <w:t>.</w:t>
      </w:r>
      <w:r w:rsidRPr="00EC49E8">
        <w:rPr>
          <w:rFonts w:eastAsia="Calibri"/>
        </w:rPr>
        <w:tab/>
        <w:t xml:space="preserve">The Committee notes that its previous concluding observations, the State party’s seventh periodic report as well as other relevant documents </w:t>
      </w:r>
      <w:proofErr w:type="gramStart"/>
      <w:r w:rsidRPr="00EC49E8">
        <w:rPr>
          <w:rFonts w:eastAsia="Calibri"/>
        </w:rPr>
        <w:t>have been translated in Italian, disseminated and published on the website of the Department of Equal Opportunities</w:t>
      </w:r>
      <w:proofErr w:type="gramEnd"/>
      <w:r w:rsidRPr="00EC49E8">
        <w:rPr>
          <w:rFonts w:eastAsia="Calibri"/>
        </w:rPr>
        <w:t xml:space="preserve">. It further notes that the Superior School for the Judiciary has provided targeted refresher courses on gender-based discrimination and violence, with a specific focus on the provisions of the Convention. The Committee is, however, concerned at the general lack of awareness of the Convention, its Optional Protocol and of the Committee’s general recommendations in the State party. It is particularly concerned that women themselves, especially those belonging to disadvantaged groups, including rural, migrant, asylum-seeking, refugee, Roma, Sinti and </w:t>
      </w:r>
      <w:proofErr w:type="spellStart"/>
      <w:r w:rsidRPr="00EC49E8">
        <w:rPr>
          <w:rFonts w:eastAsia="Calibri"/>
        </w:rPr>
        <w:t>Camminanti</w:t>
      </w:r>
      <w:proofErr w:type="spellEnd"/>
      <w:r w:rsidRPr="00EC49E8">
        <w:rPr>
          <w:rFonts w:eastAsia="Calibri"/>
        </w:rPr>
        <w:t xml:space="preserve"> women as well as women with disabilities, are unaware of their rights under the Convention and thus lack the information necessary to claim such rights. </w:t>
      </w:r>
    </w:p>
    <w:p w14:paraId="2F4C8A49" w14:textId="77777777" w:rsidR="000967D7" w:rsidRPr="00EC49E8" w:rsidRDefault="000967D7" w:rsidP="000967D7">
      <w:pPr>
        <w:pStyle w:val="SingleTxtG"/>
        <w:rPr>
          <w:rFonts w:eastAsia="Calibri"/>
          <w:b/>
          <w:w w:val="103"/>
        </w:rPr>
      </w:pPr>
      <w:r w:rsidRPr="00EC49E8">
        <w:rPr>
          <w:rFonts w:eastAsia="Calibri"/>
          <w:w w:val="103"/>
        </w:rPr>
        <w:t>1</w:t>
      </w:r>
      <w:r>
        <w:rPr>
          <w:rFonts w:eastAsia="Calibri"/>
          <w:w w:val="103"/>
        </w:rPr>
        <w:t>2</w:t>
      </w:r>
      <w:r w:rsidRPr="00EC49E8">
        <w:rPr>
          <w:rFonts w:eastAsia="Calibri"/>
          <w:w w:val="103"/>
        </w:rPr>
        <w:t>.</w:t>
      </w:r>
      <w:r w:rsidRPr="00EC49E8">
        <w:rPr>
          <w:rFonts w:eastAsia="Calibri"/>
          <w:w w:val="103"/>
        </w:rPr>
        <w:tab/>
      </w:r>
      <w:r w:rsidRPr="00EC49E8">
        <w:rPr>
          <w:rFonts w:eastAsia="Calibri"/>
          <w:b/>
          <w:w w:val="103"/>
        </w:rPr>
        <w:t xml:space="preserve">The Committee recommends that the State party: </w:t>
      </w:r>
    </w:p>
    <w:p w14:paraId="2661D91B" w14:textId="77777777" w:rsidR="000967D7" w:rsidRPr="00EC49E8" w:rsidRDefault="000967D7" w:rsidP="000967D7">
      <w:pPr>
        <w:pStyle w:val="SingleTxtG"/>
        <w:rPr>
          <w:rFonts w:eastAsia="Calibri"/>
          <w:b/>
          <w:w w:val="103"/>
        </w:rPr>
      </w:pPr>
      <w:r w:rsidRPr="00EC49E8">
        <w:rPr>
          <w:rFonts w:eastAsia="Calibri"/>
          <w:b/>
          <w:w w:val="103"/>
        </w:rPr>
        <w:tab/>
      </w:r>
      <w:proofErr w:type="gramStart"/>
      <w:r w:rsidRPr="00EC49E8">
        <w:rPr>
          <w:rFonts w:eastAsia="Calibri"/>
          <w:b/>
          <w:w w:val="103"/>
        </w:rPr>
        <w:t>(a)</w:t>
      </w:r>
      <w:r w:rsidRPr="00EC49E8">
        <w:rPr>
          <w:rFonts w:eastAsia="Calibri"/>
          <w:b/>
          <w:w w:val="103"/>
        </w:rPr>
        <w:tab/>
        <w:t xml:space="preserve">Enhance women’s awareness of their rights under the Convention and the remedies available to them to claim violations of such rights, and ensure that information on the Convention, the Optional Protocol and the Committee’s general recommendations is provided to all women, targeting in particular women belonging to disadvantaged groups, including rural, migrant, asylum-seeking, refugee, Roma, Sinti and </w:t>
      </w:r>
      <w:proofErr w:type="spellStart"/>
      <w:r w:rsidRPr="00EC49E8">
        <w:rPr>
          <w:rFonts w:eastAsia="Calibri"/>
          <w:b/>
          <w:w w:val="103"/>
        </w:rPr>
        <w:t>Camminanti</w:t>
      </w:r>
      <w:proofErr w:type="spellEnd"/>
      <w:r w:rsidRPr="00EC49E8">
        <w:rPr>
          <w:rFonts w:eastAsia="Calibri"/>
          <w:b/>
          <w:w w:val="103"/>
        </w:rPr>
        <w:t xml:space="preserve"> women as well as women with disabilities.</w:t>
      </w:r>
      <w:proofErr w:type="gramEnd"/>
    </w:p>
    <w:p w14:paraId="12D29855" w14:textId="77777777" w:rsidR="000967D7" w:rsidRPr="00EC49E8" w:rsidRDefault="000967D7" w:rsidP="000967D7">
      <w:pPr>
        <w:pStyle w:val="SingleTxtG"/>
        <w:rPr>
          <w:rFonts w:eastAsia="Calibri"/>
          <w:b/>
          <w:w w:val="103"/>
        </w:rPr>
      </w:pPr>
      <w:r w:rsidRPr="00EC49E8">
        <w:rPr>
          <w:rFonts w:eastAsia="Calibri"/>
          <w:b/>
          <w:w w:val="103"/>
        </w:rPr>
        <w:tab/>
      </w:r>
      <w:proofErr w:type="gramStart"/>
      <w:r w:rsidRPr="00EC49E8">
        <w:rPr>
          <w:rFonts w:eastAsia="Calibri"/>
          <w:b/>
          <w:w w:val="103"/>
        </w:rPr>
        <w:t>(b)</w:t>
      </w:r>
      <w:r w:rsidRPr="00EC49E8">
        <w:rPr>
          <w:rFonts w:eastAsia="Calibri"/>
          <w:b/>
          <w:w w:val="103"/>
        </w:rPr>
        <w:tab/>
        <w:t>Further strengthen legal training and capacity-building programmes for judges, prosecutors, lawyers and other legal professionals on the Convention, the Optional Protocol thereto, the Committee’s general recommendations and the Committee’s views on individual communications and inquiries, to enable them to apply, invoke and/or refer to the provisions of the Convention directly and to interpret national legislation in line with the Convention.</w:t>
      </w:r>
      <w:proofErr w:type="gramEnd"/>
    </w:p>
    <w:p w14:paraId="342ABF35" w14:textId="77777777" w:rsidR="000967D7" w:rsidRDefault="000967D7" w:rsidP="000967D7">
      <w:pPr>
        <w:pStyle w:val="H23G"/>
        <w:ind w:left="0" w:firstLine="0"/>
      </w:pPr>
      <w:r>
        <w:tab/>
      </w:r>
      <w:r>
        <w:tab/>
      </w:r>
      <w:r w:rsidRPr="00F6194C">
        <w:t xml:space="preserve">Responsibility and accountability of the </w:t>
      </w:r>
      <w:r>
        <w:t xml:space="preserve">national </w:t>
      </w:r>
      <w:r w:rsidRPr="00F6194C">
        <w:t xml:space="preserve">Government </w:t>
      </w:r>
    </w:p>
    <w:p w14:paraId="66F63549" w14:textId="77777777" w:rsidR="000967D7" w:rsidRPr="00AE0C48" w:rsidRDefault="000967D7" w:rsidP="000967D7">
      <w:pPr>
        <w:pStyle w:val="SingleTxtG"/>
      </w:pPr>
      <w:r w:rsidRPr="00AE0C48">
        <w:t>1</w:t>
      </w:r>
      <w:r>
        <w:t>3</w:t>
      </w:r>
      <w:r w:rsidRPr="00AE0C48">
        <w:t>.</w:t>
      </w:r>
      <w:r w:rsidRPr="00AE0C48">
        <w:tab/>
        <w:t xml:space="preserve">While the Committee is cognizant of the complex regionalized system of the State party, it reminds the national Government of its responsibility to ensure the implementation of the Convention in all regions of the State party. The Committee remains concerned about the </w:t>
      </w:r>
      <w:r>
        <w:t xml:space="preserve">critical </w:t>
      </w:r>
      <w:r w:rsidRPr="00AE0C48">
        <w:t>geographic disparities in the realization of women’s human rights in the State party.</w:t>
      </w:r>
    </w:p>
    <w:p w14:paraId="177779FD" w14:textId="0E6713FB" w:rsidR="00BB4B73" w:rsidRPr="00AE0C48" w:rsidRDefault="000967D7" w:rsidP="000967D7">
      <w:pPr>
        <w:pStyle w:val="SingleTxtG"/>
        <w:rPr>
          <w:rFonts w:eastAsia="Calibri"/>
          <w:b/>
          <w:w w:val="103"/>
          <w:lang w:val="en-US"/>
        </w:rPr>
      </w:pPr>
      <w:r>
        <w:rPr>
          <w:spacing w:val="4"/>
          <w:w w:val="103"/>
          <w:kern w:val="14"/>
        </w:rPr>
        <w:t>14</w:t>
      </w:r>
      <w:r w:rsidRPr="00F6194C">
        <w:rPr>
          <w:spacing w:val="4"/>
          <w:w w:val="103"/>
          <w:kern w:val="14"/>
        </w:rPr>
        <w:t>.</w:t>
      </w:r>
      <w:r w:rsidRPr="00F6194C">
        <w:rPr>
          <w:spacing w:val="4"/>
          <w:w w:val="103"/>
          <w:kern w:val="14"/>
        </w:rPr>
        <w:tab/>
      </w:r>
      <w:r w:rsidRPr="00AE0C48">
        <w:rPr>
          <w:rFonts w:eastAsia="Calibri"/>
          <w:b/>
          <w:w w:val="103"/>
          <w:lang w:val="en-US"/>
        </w:rPr>
        <w:t>The Committee recommends that the State party establish an effective mechanism aimed at ensuring accountability and the transparent, coherent and consistent implementation of the Convention throughout its territory.</w:t>
      </w:r>
      <w:r w:rsidR="00594A6B" w:rsidRPr="00AE0C48">
        <w:rPr>
          <w:rFonts w:eastAsia="Calibri"/>
          <w:b/>
          <w:w w:val="103"/>
          <w:lang w:val="en-US"/>
        </w:rPr>
        <w:t xml:space="preserve"> </w:t>
      </w:r>
    </w:p>
    <w:p w14:paraId="5D8FAEB5" w14:textId="4DBC1CA6" w:rsidR="004763D7" w:rsidRPr="00AE0C48" w:rsidRDefault="00AE0C48" w:rsidP="00AE0C48">
      <w:pPr>
        <w:pStyle w:val="H23G"/>
        <w:rPr>
          <w:rFonts w:eastAsia="Calibri"/>
          <w:w w:val="103"/>
        </w:rPr>
      </w:pPr>
      <w:r>
        <w:rPr>
          <w:rFonts w:eastAsia="Calibri"/>
          <w:w w:val="103"/>
        </w:rPr>
        <w:tab/>
      </w:r>
      <w:r>
        <w:rPr>
          <w:rFonts w:eastAsia="Calibri"/>
          <w:w w:val="103"/>
        </w:rPr>
        <w:tab/>
      </w:r>
      <w:r w:rsidR="00F95D20" w:rsidRPr="00AE0C48">
        <w:rPr>
          <w:rFonts w:eastAsia="Calibri"/>
          <w:w w:val="103"/>
        </w:rPr>
        <w:t>R</w:t>
      </w:r>
      <w:r w:rsidR="004763D7" w:rsidRPr="00AE0C48">
        <w:rPr>
          <w:rFonts w:eastAsia="Calibri"/>
          <w:w w:val="103"/>
        </w:rPr>
        <w:t>efugee and asylum-seeking women</w:t>
      </w:r>
    </w:p>
    <w:p w14:paraId="6C2E40C0" w14:textId="3B547BF6" w:rsidR="00F14688" w:rsidRPr="00AE0C48" w:rsidRDefault="0035069D" w:rsidP="00007A94">
      <w:pPr>
        <w:pStyle w:val="SingleTxtG"/>
      </w:pPr>
      <w:r w:rsidRPr="00AE0C48">
        <w:t>1</w:t>
      </w:r>
      <w:r w:rsidR="000D5E72">
        <w:t>5</w:t>
      </w:r>
      <w:r w:rsidRPr="00AE0C48">
        <w:t>.</w:t>
      </w:r>
      <w:r w:rsidRPr="00AE0C48">
        <w:tab/>
      </w:r>
      <w:r w:rsidR="004D4245" w:rsidRPr="004D4245">
        <w:rPr>
          <w:bCs/>
        </w:rPr>
        <w:t>The Committee commends the State party for its remarkable and sustained efforts to rescue at sea, receive, host and provide protection and assistance to high numbers of persons fleeing armed conflict or persecution</w:t>
      </w:r>
      <w:r w:rsidR="004D4245" w:rsidRPr="004D4245">
        <w:t>. It also welcomes the inclusion of gender-based persecution as a ground for recognition of refugee status.</w:t>
      </w:r>
      <w:r w:rsidR="004D4245">
        <w:t xml:space="preserve"> The Committee</w:t>
      </w:r>
      <w:r w:rsidR="004D4245" w:rsidRPr="004D4245">
        <w:t xml:space="preserve"> </w:t>
      </w:r>
      <w:proofErr w:type="gramStart"/>
      <w:r w:rsidR="004D4245" w:rsidRPr="004D4245">
        <w:t>is, however, concerned that the support from EU Member States has been</w:t>
      </w:r>
      <w:proofErr w:type="gramEnd"/>
      <w:r w:rsidR="004D4245" w:rsidRPr="004D4245">
        <w:t xml:space="preserve"> insufficient to alleviate the </w:t>
      </w:r>
      <w:r w:rsidR="00A31600">
        <w:t>efforts of</w:t>
      </w:r>
      <w:r w:rsidR="004D4245" w:rsidRPr="004D4245">
        <w:t xml:space="preserve"> the State party and the host community. </w:t>
      </w:r>
      <w:r w:rsidR="004D4245">
        <w:t>It</w:t>
      </w:r>
      <w:r w:rsidR="004D4245" w:rsidRPr="004D4245">
        <w:t xml:space="preserve"> is </w:t>
      </w:r>
      <w:r w:rsidR="004D4245">
        <w:t xml:space="preserve">further </w:t>
      </w:r>
      <w:r w:rsidR="004D4245" w:rsidRPr="004D4245">
        <w:t>concerned about:</w:t>
      </w:r>
    </w:p>
    <w:p w14:paraId="4576EE46" w14:textId="0EA9B0ED" w:rsidR="009547EF" w:rsidRPr="00AE0C48" w:rsidRDefault="004D5F65" w:rsidP="00007A94">
      <w:pPr>
        <w:pStyle w:val="SingleTxtG"/>
      </w:pPr>
      <w:r w:rsidRPr="00AE0C48">
        <w:tab/>
        <w:t>(a)</w:t>
      </w:r>
      <w:r w:rsidRPr="00AE0C48">
        <w:tab/>
        <w:t>The lack of a comprehensive and harmonized framework, including clear procedures, guidelines and standards, for the ide</w:t>
      </w:r>
      <w:r w:rsidR="0035069D" w:rsidRPr="00AE0C48">
        <w:t>ntification of and assistance to</w:t>
      </w:r>
      <w:r w:rsidRPr="00AE0C48">
        <w:t xml:space="preserve"> individuals with specific needs and vulnerabilities, especially refugee and asylum-seeking women and girls;</w:t>
      </w:r>
    </w:p>
    <w:p w14:paraId="7E9FDC40" w14:textId="39750363" w:rsidR="00E63433" w:rsidRDefault="004D5F65" w:rsidP="00007A94">
      <w:pPr>
        <w:pStyle w:val="SingleTxtG"/>
        <w:rPr>
          <w:rFonts w:eastAsiaTheme="minorHAnsi"/>
          <w:w w:val="103"/>
        </w:rPr>
      </w:pPr>
      <w:r w:rsidRPr="00AE0C48">
        <w:tab/>
        <w:t>(b)</w:t>
      </w:r>
      <w:r w:rsidRPr="00AE0C48">
        <w:tab/>
      </w:r>
      <w:r w:rsidR="0035069D" w:rsidRPr="00AE0C48">
        <w:t xml:space="preserve">The insufficient number of reception centres and </w:t>
      </w:r>
      <w:r w:rsidR="001427FB" w:rsidRPr="00AE0C48">
        <w:t>overcrowding and</w:t>
      </w:r>
      <w:r w:rsidR="0035069D" w:rsidRPr="00AE0C48">
        <w:t xml:space="preserve"> substandard conditions due to the increasing </w:t>
      </w:r>
      <w:r w:rsidR="00036AEE" w:rsidRPr="00AE0C48">
        <w:t>number</w:t>
      </w:r>
      <w:r w:rsidR="0035069D" w:rsidRPr="00AE0C48">
        <w:t xml:space="preserve"> of refugees and asylum-seekers</w:t>
      </w:r>
      <w:r w:rsidR="0035069D">
        <w:rPr>
          <w:rFonts w:eastAsiaTheme="minorHAnsi"/>
          <w:w w:val="103"/>
        </w:rPr>
        <w:t xml:space="preserve"> entering the country;</w:t>
      </w:r>
    </w:p>
    <w:p w14:paraId="62566355" w14:textId="5F566463" w:rsidR="00A903C1" w:rsidRPr="0047061E" w:rsidRDefault="00E63433" w:rsidP="00007A94">
      <w:pPr>
        <w:pStyle w:val="SingleTxtG"/>
        <w:rPr>
          <w:rFonts w:eastAsiaTheme="minorHAnsi"/>
          <w:w w:val="103"/>
        </w:rPr>
      </w:pPr>
      <w:r>
        <w:rPr>
          <w:rFonts w:eastAsiaTheme="minorHAnsi"/>
          <w:w w:val="103"/>
        </w:rPr>
        <w:tab/>
      </w:r>
      <w:r w:rsidR="001D709E" w:rsidRPr="0047061E">
        <w:rPr>
          <w:rFonts w:eastAsiaTheme="minorHAnsi"/>
          <w:w w:val="103"/>
        </w:rPr>
        <w:t>(c</w:t>
      </w:r>
      <w:r w:rsidRPr="0047061E">
        <w:rPr>
          <w:rFonts w:eastAsiaTheme="minorHAnsi"/>
          <w:w w:val="103"/>
        </w:rPr>
        <w:t>)</w:t>
      </w:r>
      <w:r w:rsidRPr="0047061E">
        <w:rPr>
          <w:rFonts w:eastAsiaTheme="minorHAnsi"/>
          <w:w w:val="103"/>
        </w:rPr>
        <w:tab/>
        <w:t xml:space="preserve">The lack of </w:t>
      </w:r>
      <w:r w:rsidR="00E67E93" w:rsidRPr="0047061E">
        <w:rPr>
          <w:rFonts w:eastAsiaTheme="minorHAnsi"/>
          <w:w w:val="103"/>
        </w:rPr>
        <w:t>services</w:t>
      </w:r>
      <w:r w:rsidR="0008293E" w:rsidRPr="0047061E">
        <w:rPr>
          <w:rFonts w:eastAsiaTheme="minorHAnsi"/>
        </w:rPr>
        <w:t xml:space="preserve"> </w:t>
      </w:r>
      <w:r w:rsidR="00A43C35" w:rsidRPr="0047061E">
        <w:rPr>
          <w:rFonts w:eastAsiaTheme="minorHAnsi"/>
          <w:w w:val="103"/>
        </w:rPr>
        <w:t>provided to</w:t>
      </w:r>
      <w:r w:rsidR="00E67E93" w:rsidRPr="0047061E">
        <w:rPr>
          <w:rFonts w:eastAsiaTheme="minorHAnsi"/>
          <w:w w:val="103"/>
        </w:rPr>
        <w:t xml:space="preserve"> </w:t>
      </w:r>
      <w:r w:rsidR="0008293E" w:rsidRPr="0047061E">
        <w:rPr>
          <w:rFonts w:eastAsiaTheme="minorHAnsi"/>
          <w:w w:val="103"/>
        </w:rPr>
        <w:t xml:space="preserve">refugees and </w:t>
      </w:r>
      <w:r w:rsidR="00E67E93" w:rsidRPr="0047061E">
        <w:rPr>
          <w:rFonts w:eastAsiaTheme="minorHAnsi"/>
          <w:w w:val="103"/>
        </w:rPr>
        <w:t xml:space="preserve">asylum-seekers </w:t>
      </w:r>
      <w:r w:rsidR="0008293E" w:rsidRPr="0047061E">
        <w:rPr>
          <w:rFonts w:eastAsiaTheme="minorHAnsi"/>
          <w:w w:val="103"/>
        </w:rPr>
        <w:t xml:space="preserve">placed </w:t>
      </w:r>
      <w:r w:rsidR="00E67E93" w:rsidRPr="0047061E">
        <w:rPr>
          <w:rFonts w:eastAsiaTheme="minorHAnsi"/>
          <w:w w:val="103"/>
        </w:rPr>
        <w:t xml:space="preserve">in administrative detention, </w:t>
      </w:r>
      <w:r w:rsidR="001427FB" w:rsidRPr="0047061E">
        <w:rPr>
          <w:rFonts w:eastAsiaTheme="minorHAnsi"/>
          <w:w w:val="103"/>
        </w:rPr>
        <w:t>particularly as regards</w:t>
      </w:r>
      <w:r w:rsidR="0008293E" w:rsidRPr="0047061E">
        <w:rPr>
          <w:rFonts w:eastAsiaTheme="minorHAnsi"/>
          <w:w w:val="103"/>
        </w:rPr>
        <w:t xml:space="preserve"> </w:t>
      </w:r>
      <w:r w:rsidR="00E67E93" w:rsidRPr="0047061E">
        <w:rPr>
          <w:rFonts w:eastAsiaTheme="minorHAnsi"/>
          <w:w w:val="103"/>
        </w:rPr>
        <w:t>women with spec</w:t>
      </w:r>
      <w:r w:rsidR="00AE0C48" w:rsidRPr="0047061E">
        <w:rPr>
          <w:rFonts w:eastAsiaTheme="minorHAnsi"/>
          <w:w w:val="103"/>
        </w:rPr>
        <w:t>ific needs and vulnerabilities</w:t>
      </w:r>
      <w:proofErr w:type="gramStart"/>
      <w:r w:rsidR="00AE0C48" w:rsidRPr="0047061E">
        <w:rPr>
          <w:rFonts w:eastAsiaTheme="minorHAnsi"/>
          <w:w w:val="103"/>
        </w:rPr>
        <w:t>;</w:t>
      </w:r>
      <w:proofErr w:type="gramEnd"/>
    </w:p>
    <w:p w14:paraId="272D8E3F" w14:textId="0558A146" w:rsidR="00E67E93" w:rsidRPr="00AE0C48" w:rsidRDefault="00E67E93" w:rsidP="00007A94">
      <w:pPr>
        <w:pStyle w:val="SingleTxtG"/>
      </w:pPr>
      <w:r w:rsidRPr="00AE0C48">
        <w:tab/>
      </w:r>
      <w:r w:rsidR="001D709E" w:rsidRPr="00AE0C48">
        <w:t>(</w:t>
      </w:r>
      <w:r w:rsidR="006D086A" w:rsidRPr="00AE0C48">
        <w:t>d</w:t>
      </w:r>
      <w:r w:rsidRPr="00AE0C48">
        <w:t>)</w:t>
      </w:r>
      <w:r w:rsidRPr="00AE0C48">
        <w:tab/>
        <w:t xml:space="preserve">The </w:t>
      </w:r>
      <w:r w:rsidR="0047061E">
        <w:t>insufficient</w:t>
      </w:r>
      <w:r w:rsidRPr="00AE0C48">
        <w:t xml:space="preserve"> financial support to civil society organizations working </w:t>
      </w:r>
      <w:r w:rsidR="00A43C35" w:rsidRPr="00AE0C48">
        <w:t>with refugee and asylum-seeking women;</w:t>
      </w:r>
    </w:p>
    <w:p w14:paraId="001398F8" w14:textId="77777777" w:rsidR="00007A94" w:rsidRPr="00AE0C48" w:rsidRDefault="00A43C35" w:rsidP="00007A94">
      <w:pPr>
        <w:pStyle w:val="SingleTxtG"/>
      </w:pPr>
      <w:r w:rsidRPr="00AE0C48">
        <w:tab/>
      </w:r>
      <w:r w:rsidR="001D709E" w:rsidRPr="00AE0C48">
        <w:t>(</w:t>
      </w:r>
      <w:r w:rsidR="006D086A" w:rsidRPr="00AE0C48">
        <w:t>e</w:t>
      </w:r>
      <w:r w:rsidRPr="00AE0C48">
        <w:t>)</w:t>
      </w:r>
      <w:r w:rsidRPr="00AE0C48">
        <w:tab/>
        <w:t xml:space="preserve">The planned ban for </w:t>
      </w:r>
      <w:r w:rsidR="001427FB" w:rsidRPr="00AE0C48">
        <w:t xml:space="preserve">rescue boats of </w:t>
      </w:r>
      <w:r w:rsidRPr="00AE0C48">
        <w:t>non-governmental organizations to disembark in Italian ports.</w:t>
      </w:r>
    </w:p>
    <w:p w14:paraId="3686F19D" w14:textId="33246323" w:rsidR="00CD3B62" w:rsidRPr="00AE0C48" w:rsidRDefault="0035069D" w:rsidP="00AE0C48">
      <w:pPr>
        <w:pStyle w:val="SingleTxtG"/>
        <w:rPr>
          <w:rFonts w:eastAsia="Calibri"/>
          <w:b/>
          <w:w w:val="103"/>
          <w:lang w:val="en-US"/>
        </w:rPr>
      </w:pPr>
      <w:r>
        <w:rPr>
          <w:bCs/>
          <w:spacing w:val="4"/>
          <w:w w:val="103"/>
          <w:kern w:val="14"/>
        </w:rPr>
        <w:t>1</w:t>
      </w:r>
      <w:r w:rsidR="000D5E72">
        <w:rPr>
          <w:bCs/>
          <w:spacing w:val="4"/>
          <w:w w:val="103"/>
          <w:kern w:val="14"/>
        </w:rPr>
        <w:t>6</w:t>
      </w:r>
      <w:r w:rsidR="004763D7">
        <w:rPr>
          <w:bCs/>
          <w:spacing w:val="4"/>
          <w:w w:val="103"/>
          <w:kern w:val="14"/>
        </w:rPr>
        <w:t>.</w:t>
      </w:r>
      <w:r w:rsidR="004763D7">
        <w:rPr>
          <w:bCs/>
          <w:spacing w:val="4"/>
          <w:w w:val="103"/>
          <w:kern w:val="14"/>
        </w:rPr>
        <w:tab/>
      </w:r>
      <w:r w:rsidR="00CD3B62" w:rsidRPr="00AE0C48">
        <w:rPr>
          <w:rFonts w:eastAsia="Calibri"/>
          <w:b/>
          <w:w w:val="103"/>
          <w:lang w:val="en-US"/>
        </w:rPr>
        <w:t xml:space="preserve">The Committee recommends, in line with its general recommendation No. 32 (2014) on the gender-related dimensions of refugee status, asylum, nationality and statelessness of women, that the State party: </w:t>
      </w:r>
    </w:p>
    <w:p w14:paraId="71EFED7F" w14:textId="512CECDE" w:rsidR="00C321CD" w:rsidRPr="00AE0C48" w:rsidRDefault="00CD3B62" w:rsidP="00AE0C48">
      <w:pPr>
        <w:pStyle w:val="SingleTxtG"/>
        <w:rPr>
          <w:rFonts w:eastAsia="Calibri"/>
          <w:b/>
          <w:w w:val="103"/>
          <w:lang w:val="en-US"/>
        </w:rPr>
      </w:pPr>
      <w:r w:rsidRPr="00AE0C48">
        <w:rPr>
          <w:rFonts w:eastAsia="Calibri"/>
          <w:b/>
          <w:w w:val="103"/>
          <w:lang w:val="en-US"/>
        </w:rPr>
        <w:tab/>
        <w:t>(</w:t>
      </w:r>
      <w:proofErr w:type="gramStart"/>
      <w:r w:rsidRPr="00AE0C48">
        <w:rPr>
          <w:rFonts w:eastAsia="Calibri"/>
          <w:b/>
          <w:w w:val="103"/>
          <w:lang w:val="en-US"/>
        </w:rPr>
        <w:t>a</w:t>
      </w:r>
      <w:proofErr w:type="gramEnd"/>
      <w:r w:rsidRPr="00AE0C48">
        <w:rPr>
          <w:rFonts w:eastAsia="Calibri"/>
          <w:b/>
          <w:w w:val="103"/>
          <w:lang w:val="en-US"/>
        </w:rPr>
        <w:t>)</w:t>
      </w:r>
      <w:r w:rsidRPr="00AE0C48">
        <w:rPr>
          <w:rFonts w:eastAsia="Calibri"/>
          <w:b/>
          <w:w w:val="103"/>
          <w:lang w:val="en-US"/>
        </w:rPr>
        <w:tab/>
      </w:r>
      <w:r w:rsidR="00B17403" w:rsidRPr="00AE0C48">
        <w:rPr>
          <w:rFonts w:eastAsia="Calibri"/>
          <w:b/>
          <w:w w:val="103"/>
          <w:lang w:val="en-US"/>
        </w:rPr>
        <w:t xml:space="preserve">Put in place gender-appropriate, culturally and age-sensitive individual screening and assessment procedures to ensure the systematic and early identification of refugees and asylum-seekers, in particular women and girls victims or at risk of gender-based violence; </w:t>
      </w:r>
    </w:p>
    <w:p w14:paraId="1C771CB2" w14:textId="1056133E" w:rsidR="00CD3B62" w:rsidRPr="00AE0C48" w:rsidRDefault="00CD3B62" w:rsidP="00AE0C48">
      <w:pPr>
        <w:pStyle w:val="SingleTxtG"/>
        <w:rPr>
          <w:rFonts w:eastAsia="Calibri"/>
          <w:b/>
          <w:w w:val="103"/>
          <w:lang w:val="en-US"/>
        </w:rPr>
      </w:pPr>
      <w:r w:rsidRPr="00AE0C48">
        <w:rPr>
          <w:rFonts w:eastAsia="Calibri"/>
          <w:b/>
          <w:w w:val="103"/>
          <w:lang w:val="en-US"/>
        </w:rPr>
        <w:tab/>
        <w:t>(b)</w:t>
      </w:r>
      <w:r w:rsidR="00A903C1" w:rsidRPr="00AE0C48">
        <w:rPr>
          <w:rFonts w:eastAsia="Calibri"/>
          <w:b/>
          <w:w w:val="103"/>
          <w:lang w:val="en-US"/>
        </w:rPr>
        <w:tab/>
      </w:r>
      <w:r w:rsidR="001427FB" w:rsidRPr="00AE0C48">
        <w:rPr>
          <w:rFonts w:eastAsia="Calibri"/>
          <w:b/>
          <w:w w:val="103"/>
          <w:lang w:val="en-US"/>
        </w:rPr>
        <w:t>I</w:t>
      </w:r>
      <w:r w:rsidR="00A903C1" w:rsidRPr="00AE0C48">
        <w:rPr>
          <w:rFonts w:eastAsia="Calibri"/>
          <w:b/>
          <w:w w:val="103"/>
          <w:lang w:val="en-US"/>
        </w:rPr>
        <w:t xml:space="preserve">ncrease the number of available places in reception </w:t>
      </w:r>
      <w:proofErr w:type="spellStart"/>
      <w:r w:rsidR="00A903C1" w:rsidRPr="00AE0C48">
        <w:rPr>
          <w:rFonts w:eastAsia="Calibri"/>
          <w:b/>
          <w:w w:val="103"/>
          <w:lang w:val="en-US"/>
        </w:rPr>
        <w:t>centres</w:t>
      </w:r>
      <w:proofErr w:type="spellEnd"/>
      <w:r w:rsidR="00A903C1" w:rsidRPr="00AE0C48">
        <w:rPr>
          <w:rFonts w:eastAsia="Calibri"/>
          <w:b/>
          <w:w w:val="103"/>
          <w:lang w:val="en-US"/>
        </w:rPr>
        <w:t xml:space="preserve"> and </w:t>
      </w:r>
      <w:r w:rsidR="009428CF" w:rsidRPr="00AE0C48">
        <w:rPr>
          <w:rFonts w:eastAsia="Calibri"/>
          <w:b/>
          <w:w w:val="103"/>
          <w:lang w:val="en-US"/>
        </w:rPr>
        <w:t>ensure adequate reception standards for refugees and asylum-seekers, with particular attention to the needs o</w:t>
      </w:r>
      <w:r w:rsidR="00064AC4" w:rsidRPr="00AE0C48">
        <w:rPr>
          <w:rFonts w:eastAsia="Calibri"/>
          <w:b/>
          <w:w w:val="103"/>
          <w:lang w:val="en-US"/>
        </w:rPr>
        <w:t>f women and girls</w:t>
      </w:r>
      <w:proofErr w:type="gramStart"/>
      <w:r w:rsidR="00064AC4" w:rsidRPr="00AE0C48">
        <w:rPr>
          <w:rFonts w:eastAsia="Calibri"/>
          <w:b/>
          <w:w w:val="103"/>
          <w:lang w:val="en-US"/>
        </w:rPr>
        <w:t>;</w:t>
      </w:r>
      <w:proofErr w:type="gramEnd"/>
    </w:p>
    <w:p w14:paraId="2094A05F" w14:textId="4EF72EE9" w:rsidR="00CD3B62" w:rsidRPr="00AE0C48" w:rsidRDefault="00CD3B62" w:rsidP="00AE0C48">
      <w:pPr>
        <w:pStyle w:val="SingleTxtG"/>
        <w:rPr>
          <w:b/>
          <w:i/>
          <w:w w:val="103"/>
        </w:rPr>
      </w:pPr>
      <w:r>
        <w:rPr>
          <w:w w:val="103"/>
        </w:rPr>
        <w:tab/>
      </w:r>
      <w:r w:rsidR="001D709E" w:rsidRPr="0047061E">
        <w:rPr>
          <w:b/>
          <w:w w:val="103"/>
        </w:rPr>
        <w:t>(c</w:t>
      </w:r>
      <w:r w:rsidRPr="0047061E">
        <w:rPr>
          <w:b/>
          <w:w w:val="103"/>
        </w:rPr>
        <w:t>)</w:t>
      </w:r>
      <w:r w:rsidRPr="00AE0C48">
        <w:rPr>
          <w:b/>
          <w:i/>
          <w:w w:val="103"/>
        </w:rPr>
        <w:tab/>
      </w:r>
      <w:r w:rsidRPr="0047061E">
        <w:rPr>
          <w:b/>
          <w:w w:val="103"/>
        </w:rPr>
        <w:t>P</w:t>
      </w:r>
      <w:r w:rsidR="0008293E" w:rsidRPr="0047061E">
        <w:rPr>
          <w:b/>
          <w:w w:val="103"/>
        </w:rPr>
        <w:t xml:space="preserve">rovide adequate services </w:t>
      </w:r>
      <w:r w:rsidRPr="0047061E">
        <w:rPr>
          <w:b/>
          <w:w w:val="103"/>
        </w:rPr>
        <w:t xml:space="preserve">to </w:t>
      </w:r>
      <w:r w:rsidR="0008293E" w:rsidRPr="0047061E">
        <w:rPr>
          <w:b/>
          <w:w w:val="103"/>
        </w:rPr>
        <w:t xml:space="preserve">refugees and </w:t>
      </w:r>
      <w:r w:rsidRPr="0047061E">
        <w:rPr>
          <w:b/>
          <w:w w:val="103"/>
        </w:rPr>
        <w:t xml:space="preserve">asylum-seekers </w:t>
      </w:r>
      <w:r w:rsidR="0008293E" w:rsidRPr="0047061E">
        <w:rPr>
          <w:b/>
          <w:w w:val="103"/>
        </w:rPr>
        <w:t xml:space="preserve">placed </w:t>
      </w:r>
      <w:r w:rsidRPr="0047061E">
        <w:rPr>
          <w:b/>
          <w:w w:val="103"/>
        </w:rPr>
        <w:t>in administrative detention, particularly</w:t>
      </w:r>
      <w:r w:rsidR="0008293E" w:rsidRPr="0047061E">
        <w:rPr>
          <w:b/>
          <w:w w:val="103"/>
        </w:rPr>
        <w:t xml:space="preserve"> </w:t>
      </w:r>
      <w:r w:rsidRPr="0047061E">
        <w:rPr>
          <w:b/>
          <w:w w:val="103"/>
        </w:rPr>
        <w:t>women with specific needs and vulnerabilities</w:t>
      </w:r>
      <w:proofErr w:type="gramStart"/>
      <w:r w:rsidRPr="0047061E">
        <w:rPr>
          <w:b/>
          <w:w w:val="103"/>
        </w:rPr>
        <w:t>;</w:t>
      </w:r>
      <w:proofErr w:type="gramEnd"/>
    </w:p>
    <w:p w14:paraId="00D92FD6" w14:textId="77777777" w:rsidR="00CD3B62" w:rsidRPr="00AE0C48" w:rsidRDefault="00CD3B62" w:rsidP="00AE0C48">
      <w:pPr>
        <w:pStyle w:val="SingleTxtG"/>
        <w:rPr>
          <w:rFonts w:eastAsia="Calibri"/>
          <w:b/>
          <w:w w:val="103"/>
          <w:lang w:val="en-US"/>
        </w:rPr>
      </w:pPr>
      <w:r>
        <w:rPr>
          <w:bCs/>
          <w:spacing w:val="4"/>
          <w:w w:val="103"/>
          <w:kern w:val="14"/>
        </w:rPr>
        <w:tab/>
      </w:r>
      <w:r w:rsidR="001D709E" w:rsidRPr="00AE0C48">
        <w:rPr>
          <w:rFonts w:eastAsia="Calibri"/>
          <w:b/>
          <w:w w:val="103"/>
          <w:lang w:val="en-US"/>
        </w:rPr>
        <w:t>(d</w:t>
      </w:r>
      <w:r w:rsidRPr="00AE0C48">
        <w:rPr>
          <w:rFonts w:eastAsia="Calibri"/>
          <w:b/>
          <w:w w:val="103"/>
          <w:lang w:val="en-US"/>
        </w:rPr>
        <w:t>)</w:t>
      </w:r>
      <w:r w:rsidRPr="00AE0C48">
        <w:rPr>
          <w:rFonts w:eastAsia="Calibri"/>
          <w:b/>
          <w:w w:val="103"/>
          <w:lang w:val="en-US"/>
        </w:rPr>
        <w:tab/>
        <w:t xml:space="preserve">Ensure that immigration detention is only applied as a measure of last resort, after it has been determined, on a case by case basis, to be strictly necessary, proportionate, lawful and non-arbitrary, and is imposed for the shortest </w:t>
      </w:r>
      <w:r w:rsidR="001427FB" w:rsidRPr="00AE0C48">
        <w:rPr>
          <w:rFonts w:eastAsia="Calibri"/>
          <w:b/>
          <w:w w:val="103"/>
          <w:lang w:val="en-US"/>
        </w:rPr>
        <w:t xml:space="preserve">possible </w:t>
      </w:r>
      <w:r w:rsidRPr="00AE0C48">
        <w:rPr>
          <w:rFonts w:eastAsia="Calibri"/>
          <w:b/>
          <w:w w:val="103"/>
          <w:lang w:val="en-US"/>
        </w:rPr>
        <w:t>period of time;</w:t>
      </w:r>
    </w:p>
    <w:p w14:paraId="270CD79F" w14:textId="7E4EBC9E" w:rsidR="00CD3B62" w:rsidRPr="00AE0C48" w:rsidRDefault="00CD3B62" w:rsidP="00AE0C48">
      <w:pPr>
        <w:pStyle w:val="SingleTxtG"/>
        <w:rPr>
          <w:rFonts w:eastAsia="Calibri"/>
          <w:b/>
          <w:w w:val="103"/>
          <w:lang w:val="en-US"/>
        </w:rPr>
      </w:pPr>
      <w:r w:rsidRPr="00AE0C48">
        <w:rPr>
          <w:rFonts w:eastAsia="Calibri"/>
          <w:b/>
          <w:w w:val="103"/>
          <w:lang w:val="en-US"/>
        </w:rPr>
        <w:tab/>
      </w:r>
      <w:r w:rsidR="001D709E" w:rsidRPr="00AE0C48">
        <w:rPr>
          <w:rFonts w:eastAsia="Calibri"/>
          <w:b/>
          <w:w w:val="103"/>
          <w:lang w:val="en-US"/>
        </w:rPr>
        <w:t>(e</w:t>
      </w:r>
      <w:r w:rsidRPr="00AE0C48">
        <w:rPr>
          <w:rFonts w:eastAsia="Calibri"/>
          <w:b/>
          <w:w w:val="103"/>
          <w:lang w:val="en-US"/>
        </w:rPr>
        <w:t>)</w:t>
      </w:r>
      <w:r w:rsidR="00F50AF6" w:rsidRPr="00AE0C48">
        <w:rPr>
          <w:rFonts w:eastAsia="Calibri"/>
          <w:b/>
          <w:w w:val="103"/>
          <w:lang w:val="en-US"/>
        </w:rPr>
        <w:tab/>
        <w:t>Strictly observe the principle of non-</w:t>
      </w:r>
      <w:proofErr w:type="spellStart"/>
      <w:r w:rsidR="00F50AF6" w:rsidRPr="00AE0C48">
        <w:rPr>
          <w:rFonts w:eastAsia="Calibri"/>
          <w:b/>
          <w:w w:val="103"/>
          <w:lang w:val="en-US"/>
        </w:rPr>
        <w:t>refoulement</w:t>
      </w:r>
      <w:proofErr w:type="spellEnd"/>
      <w:r w:rsidR="00F50AF6" w:rsidRPr="00AE0C48">
        <w:rPr>
          <w:rFonts w:eastAsia="Calibri"/>
          <w:b/>
          <w:w w:val="103"/>
          <w:lang w:val="en-US"/>
        </w:rPr>
        <w:t xml:space="preserve"> for all women and girls in need of international protection, and amend expulsion procedures to ensure that no individual </w:t>
      </w:r>
      <w:proofErr w:type="gramStart"/>
      <w:r w:rsidR="00F50AF6" w:rsidRPr="00AE0C48">
        <w:rPr>
          <w:rFonts w:eastAsia="Calibri"/>
          <w:b/>
          <w:w w:val="103"/>
          <w:lang w:val="en-US"/>
        </w:rPr>
        <w:t>is expelled</w:t>
      </w:r>
      <w:proofErr w:type="gramEnd"/>
      <w:r w:rsidR="00F50AF6" w:rsidRPr="00AE0C48">
        <w:rPr>
          <w:rFonts w:eastAsia="Calibri"/>
          <w:b/>
          <w:w w:val="103"/>
          <w:lang w:val="en-US"/>
        </w:rPr>
        <w:t xml:space="preserve"> without an individualized </w:t>
      </w:r>
      <w:r w:rsidR="001427FB" w:rsidRPr="00AE0C48">
        <w:rPr>
          <w:rFonts w:eastAsia="Calibri"/>
          <w:b/>
          <w:w w:val="103"/>
          <w:lang w:val="en-US"/>
        </w:rPr>
        <w:t xml:space="preserve">risk </w:t>
      </w:r>
      <w:r w:rsidR="00F50AF6" w:rsidRPr="00AE0C48">
        <w:rPr>
          <w:rFonts w:eastAsia="Calibri"/>
          <w:b/>
          <w:w w:val="103"/>
          <w:lang w:val="en-US"/>
        </w:rPr>
        <w:t>assessment;</w:t>
      </w:r>
    </w:p>
    <w:p w14:paraId="32B8AF0D" w14:textId="77777777" w:rsidR="00BB1348" w:rsidRPr="00AE0C48" w:rsidRDefault="00BB1348" w:rsidP="00AE0C48">
      <w:pPr>
        <w:pStyle w:val="SingleTxtG"/>
        <w:rPr>
          <w:rFonts w:eastAsia="Calibri"/>
          <w:b/>
          <w:w w:val="103"/>
          <w:lang w:val="en-US"/>
        </w:rPr>
      </w:pPr>
      <w:r w:rsidRPr="00AE0C48">
        <w:rPr>
          <w:rFonts w:eastAsia="Calibri"/>
          <w:b/>
          <w:w w:val="103"/>
          <w:lang w:val="en-US"/>
        </w:rPr>
        <w:tab/>
      </w:r>
      <w:r w:rsidR="001D709E" w:rsidRPr="00AE0C48">
        <w:rPr>
          <w:rFonts w:eastAsia="Calibri"/>
          <w:b/>
          <w:w w:val="103"/>
          <w:lang w:val="en-US"/>
        </w:rPr>
        <w:t>(f</w:t>
      </w:r>
      <w:r w:rsidRPr="00AE0C48">
        <w:rPr>
          <w:rFonts w:eastAsia="Calibri"/>
          <w:b/>
          <w:w w:val="103"/>
          <w:lang w:val="en-US"/>
        </w:rPr>
        <w:t>)</w:t>
      </w:r>
      <w:r w:rsidRPr="00AE0C48">
        <w:rPr>
          <w:rFonts w:eastAsia="Calibri"/>
          <w:b/>
          <w:w w:val="103"/>
          <w:lang w:val="en-US"/>
        </w:rPr>
        <w:tab/>
        <w:t xml:space="preserve">Increase collaboration </w:t>
      </w:r>
      <w:r w:rsidR="001D709E" w:rsidRPr="00AE0C48">
        <w:rPr>
          <w:rFonts w:eastAsia="Calibri"/>
          <w:b/>
          <w:w w:val="103"/>
          <w:lang w:val="en-US"/>
        </w:rPr>
        <w:t xml:space="preserve">with </w:t>
      </w:r>
      <w:r w:rsidRPr="00AE0C48">
        <w:rPr>
          <w:rFonts w:eastAsia="Calibri"/>
          <w:b/>
          <w:w w:val="103"/>
          <w:lang w:val="en-US"/>
        </w:rPr>
        <w:t>and financial support to civil society organizations working with refugee and asylum-seeking women</w:t>
      </w:r>
      <w:proofErr w:type="gramStart"/>
      <w:r w:rsidRPr="00AE0C48">
        <w:rPr>
          <w:rFonts w:eastAsia="Calibri"/>
          <w:b/>
          <w:w w:val="103"/>
          <w:lang w:val="en-US"/>
        </w:rPr>
        <w:t>;</w:t>
      </w:r>
      <w:proofErr w:type="gramEnd"/>
    </w:p>
    <w:p w14:paraId="72206537" w14:textId="2DA6E6DF" w:rsidR="00BB1348" w:rsidRPr="00AE0C48" w:rsidRDefault="00BB1348" w:rsidP="00AE0C48">
      <w:pPr>
        <w:pStyle w:val="SingleTxtG"/>
        <w:rPr>
          <w:rFonts w:eastAsia="Calibri"/>
          <w:b/>
          <w:w w:val="103"/>
          <w:lang w:val="en-US"/>
        </w:rPr>
      </w:pPr>
      <w:r w:rsidRPr="00AE0C48">
        <w:rPr>
          <w:rFonts w:eastAsia="Calibri"/>
          <w:b/>
          <w:w w:val="103"/>
          <w:lang w:val="en-US"/>
        </w:rPr>
        <w:tab/>
      </w:r>
      <w:r w:rsidR="001D709E" w:rsidRPr="00AE0C48">
        <w:rPr>
          <w:rFonts w:eastAsia="Calibri"/>
          <w:b/>
          <w:w w:val="103"/>
          <w:lang w:val="en-US"/>
        </w:rPr>
        <w:t>(g</w:t>
      </w:r>
      <w:r w:rsidRPr="00AE0C48">
        <w:rPr>
          <w:rFonts w:eastAsia="Calibri"/>
          <w:b/>
          <w:w w:val="103"/>
          <w:lang w:val="en-US"/>
        </w:rPr>
        <w:t>)</w:t>
      </w:r>
      <w:r w:rsidRPr="00AE0C48">
        <w:rPr>
          <w:rFonts w:eastAsia="Calibri"/>
          <w:b/>
          <w:w w:val="103"/>
          <w:lang w:val="en-US"/>
        </w:rPr>
        <w:tab/>
        <w:t xml:space="preserve">Continue allowing </w:t>
      </w:r>
      <w:r w:rsidR="001427FB" w:rsidRPr="00AE0C48">
        <w:rPr>
          <w:rFonts w:eastAsia="Calibri"/>
          <w:b/>
          <w:w w:val="103"/>
          <w:lang w:val="en-US"/>
        </w:rPr>
        <w:t xml:space="preserve">rescue boats of </w:t>
      </w:r>
      <w:r w:rsidRPr="00AE0C48">
        <w:rPr>
          <w:rFonts w:eastAsia="Calibri"/>
          <w:b/>
          <w:w w:val="103"/>
          <w:lang w:val="en-US"/>
        </w:rPr>
        <w:t>non-governmental organizations to disembark in Italian ports</w:t>
      </w:r>
      <w:proofErr w:type="gramStart"/>
      <w:r w:rsidRPr="00AE0C48">
        <w:rPr>
          <w:rFonts w:eastAsia="Calibri"/>
          <w:b/>
          <w:w w:val="103"/>
          <w:lang w:val="en-US"/>
        </w:rPr>
        <w:t>;</w:t>
      </w:r>
      <w:proofErr w:type="gramEnd"/>
    </w:p>
    <w:p w14:paraId="5FD7EF38" w14:textId="53B08134" w:rsidR="004763D7" w:rsidRPr="00AE0C48" w:rsidRDefault="00A903C1" w:rsidP="00AE0C48">
      <w:pPr>
        <w:pStyle w:val="SingleTxtG"/>
        <w:rPr>
          <w:rFonts w:eastAsia="Calibri"/>
          <w:b/>
          <w:w w:val="103"/>
          <w:lang w:val="en-US"/>
        </w:rPr>
      </w:pPr>
      <w:r w:rsidRPr="00AE0C48">
        <w:rPr>
          <w:rFonts w:eastAsia="Calibri"/>
          <w:b/>
          <w:w w:val="103"/>
          <w:lang w:val="en-US"/>
        </w:rPr>
        <w:tab/>
      </w:r>
      <w:r w:rsidR="001D709E" w:rsidRPr="00AE0C48">
        <w:rPr>
          <w:rFonts w:eastAsia="Calibri"/>
          <w:b/>
          <w:w w:val="103"/>
          <w:lang w:val="en-US"/>
        </w:rPr>
        <w:t>(h</w:t>
      </w:r>
      <w:r w:rsidRPr="00AE0C48">
        <w:rPr>
          <w:rFonts w:eastAsia="Calibri"/>
          <w:b/>
          <w:w w:val="103"/>
          <w:lang w:val="en-US"/>
        </w:rPr>
        <w:t>)</w:t>
      </w:r>
      <w:r w:rsidRPr="00AE0C48">
        <w:rPr>
          <w:rFonts w:eastAsia="Calibri"/>
          <w:b/>
          <w:w w:val="103"/>
          <w:lang w:val="en-US"/>
        </w:rPr>
        <w:tab/>
        <w:t>Seek and strengthen cooperation</w:t>
      </w:r>
      <w:r w:rsidR="008B1399" w:rsidRPr="00AE0C48">
        <w:rPr>
          <w:rFonts w:eastAsia="Calibri"/>
          <w:b/>
          <w:w w:val="103"/>
          <w:lang w:val="en-US"/>
        </w:rPr>
        <w:t xml:space="preserve"> with countries in the region</w:t>
      </w:r>
      <w:r w:rsidRPr="00AE0C48">
        <w:rPr>
          <w:rFonts w:eastAsia="Calibri"/>
          <w:b/>
          <w:w w:val="103"/>
          <w:lang w:val="en-US"/>
        </w:rPr>
        <w:t xml:space="preserve">, in particular </w:t>
      </w:r>
      <w:r w:rsidR="008B1399" w:rsidRPr="00AE0C48">
        <w:rPr>
          <w:rFonts w:eastAsia="Calibri"/>
          <w:b/>
          <w:w w:val="103"/>
          <w:lang w:val="en-US"/>
        </w:rPr>
        <w:t xml:space="preserve">EU Member </w:t>
      </w:r>
      <w:r w:rsidRPr="00AE0C48">
        <w:rPr>
          <w:rFonts w:eastAsia="Calibri"/>
          <w:b/>
          <w:w w:val="103"/>
          <w:lang w:val="en-US"/>
        </w:rPr>
        <w:t>States, to share the economic burden and provide for the needs of refugee population</w:t>
      </w:r>
      <w:r w:rsidR="008B1399" w:rsidRPr="00AE0C48">
        <w:rPr>
          <w:rFonts w:eastAsia="Calibri"/>
          <w:b/>
          <w:w w:val="103"/>
          <w:lang w:val="en-US"/>
        </w:rPr>
        <w:t>s</w:t>
      </w:r>
      <w:r w:rsidRPr="00AE0C48">
        <w:rPr>
          <w:rFonts w:eastAsia="Calibri"/>
          <w:b/>
          <w:w w:val="103"/>
          <w:lang w:val="en-US"/>
        </w:rPr>
        <w:t>, including resettlement and humanitarian admission opportunities.</w:t>
      </w:r>
    </w:p>
    <w:p w14:paraId="7A011FB7" w14:textId="4D06C865" w:rsidR="00F10154" w:rsidRPr="00AE0C48" w:rsidRDefault="00AE0C48" w:rsidP="00AE0C48">
      <w:pPr>
        <w:pStyle w:val="H23G"/>
        <w:rPr>
          <w:rFonts w:eastAsia="Calibri"/>
          <w:w w:val="103"/>
        </w:rPr>
      </w:pPr>
      <w:r>
        <w:rPr>
          <w:rFonts w:eastAsia="Calibri"/>
          <w:w w:val="103"/>
        </w:rPr>
        <w:tab/>
      </w:r>
      <w:r>
        <w:rPr>
          <w:rFonts w:eastAsia="Calibri"/>
          <w:w w:val="103"/>
        </w:rPr>
        <w:tab/>
      </w:r>
      <w:r w:rsidR="00F10154" w:rsidRPr="00AE0C48">
        <w:rPr>
          <w:rFonts w:eastAsia="Calibri"/>
          <w:w w:val="103"/>
        </w:rPr>
        <w:t>Legislative framework and access to justice</w:t>
      </w:r>
    </w:p>
    <w:p w14:paraId="182AB0A9" w14:textId="15FBF63B" w:rsidR="00F10154" w:rsidRPr="00AE0C48" w:rsidRDefault="00F10154" w:rsidP="00007A94">
      <w:pPr>
        <w:pStyle w:val="SingleTxtG"/>
      </w:pPr>
      <w:r w:rsidRPr="00AE0C48">
        <w:t>1</w:t>
      </w:r>
      <w:r w:rsidR="000D5E72">
        <w:t>7</w:t>
      </w:r>
      <w:r w:rsidRPr="00AE0C48">
        <w:t>.</w:t>
      </w:r>
      <w:r w:rsidRPr="00AE0C48">
        <w:tab/>
        <w:t xml:space="preserve">The Committee notes the </w:t>
      </w:r>
      <w:r w:rsidR="001D709E" w:rsidRPr="00AE0C48">
        <w:t>numerous</w:t>
      </w:r>
      <w:r w:rsidRPr="00AE0C48">
        <w:t xml:space="preserve"> </w:t>
      </w:r>
      <w:r w:rsidR="001D709E" w:rsidRPr="00AE0C48">
        <w:t>laws and regulations aimed at combatting sex-based discrimination and making gender equality a reality</w:t>
      </w:r>
      <w:r w:rsidRPr="00AE0C48">
        <w:t xml:space="preserve">, especially </w:t>
      </w:r>
      <w:r w:rsidR="006C721B" w:rsidRPr="00AE0C48">
        <w:t xml:space="preserve">Legislative Decree No. 5/2010 by which the code of equal opportunities between women and men </w:t>
      </w:r>
      <w:proofErr w:type="gramStart"/>
      <w:r w:rsidR="006C721B" w:rsidRPr="00AE0C48">
        <w:t>was supplemented and amended</w:t>
      </w:r>
      <w:proofErr w:type="gramEnd"/>
      <w:r w:rsidRPr="00AE0C48">
        <w:t xml:space="preserve">. </w:t>
      </w:r>
      <w:r w:rsidR="0037742D">
        <w:t xml:space="preserve">It also notes </w:t>
      </w:r>
      <w:r w:rsidR="0037742D" w:rsidRPr="0037742D">
        <w:t xml:space="preserve">the implementation of the </w:t>
      </w:r>
      <w:proofErr w:type="spellStart"/>
      <w:r w:rsidR="0037742D" w:rsidRPr="0037742D">
        <w:t>CoE</w:t>
      </w:r>
      <w:proofErr w:type="spellEnd"/>
      <w:r w:rsidR="0037742D" w:rsidRPr="0037742D">
        <w:t xml:space="preserve">-EU JUSTROM pilot-programme on Access to Justice for Roma, Sinti and </w:t>
      </w:r>
      <w:proofErr w:type="spellStart"/>
      <w:r w:rsidR="0037742D" w:rsidRPr="0037742D">
        <w:t>Ca</w:t>
      </w:r>
      <w:r w:rsidR="0037742D">
        <w:t>m</w:t>
      </w:r>
      <w:r w:rsidR="0037742D" w:rsidRPr="0037742D">
        <w:t>minanti</w:t>
      </w:r>
      <w:proofErr w:type="spellEnd"/>
      <w:r w:rsidR="0037742D" w:rsidRPr="0037742D">
        <w:t xml:space="preserve"> Women, in partnership with UNAR</w:t>
      </w:r>
      <w:r w:rsidR="0037742D">
        <w:t xml:space="preserve">. </w:t>
      </w:r>
      <w:r w:rsidR="008B1399" w:rsidRPr="00AE0C48">
        <w:t>However, t</w:t>
      </w:r>
      <w:r w:rsidRPr="00AE0C48">
        <w:t>he Committee is concerned about:</w:t>
      </w:r>
    </w:p>
    <w:p w14:paraId="38C7FC91" w14:textId="77777777" w:rsidR="001D709E" w:rsidRPr="00AE0C48" w:rsidRDefault="006C721B" w:rsidP="00007A94">
      <w:pPr>
        <w:pStyle w:val="SingleTxtG"/>
      </w:pPr>
      <w:r w:rsidRPr="00AE0C48">
        <w:tab/>
      </w:r>
      <w:r w:rsidR="001D709E" w:rsidRPr="00AE0C48">
        <w:t>(a)</w:t>
      </w:r>
      <w:r w:rsidR="001D709E" w:rsidRPr="00AE0C48">
        <w:tab/>
        <w:t>The limited effectiveness of the State party’s anti-discrimination legislation;</w:t>
      </w:r>
    </w:p>
    <w:p w14:paraId="6B3110DA" w14:textId="7832CA52" w:rsidR="00824928" w:rsidRPr="0061523B" w:rsidRDefault="00824928" w:rsidP="0061523B">
      <w:pPr>
        <w:pStyle w:val="SingleTxtG"/>
        <w:rPr>
          <w:highlight w:val="yellow"/>
        </w:rPr>
      </w:pPr>
      <w:r w:rsidRPr="00AE0C48">
        <w:tab/>
        <w:t>(b)</w:t>
      </w:r>
      <w:r w:rsidRPr="00AE0C48">
        <w:tab/>
      </w:r>
      <w:r w:rsidR="0061523B" w:rsidRPr="00EE7121">
        <w:t>T</w:t>
      </w:r>
      <w:r w:rsidR="00C375BF" w:rsidRPr="00EE7121">
        <w:t xml:space="preserve">he </w:t>
      </w:r>
      <w:r w:rsidR="009A2800">
        <w:t xml:space="preserve">unsystematic </w:t>
      </w:r>
      <w:r w:rsidR="00C375BF" w:rsidRPr="00EE7121">
        <w:t>p</w:t>
      </w:r>
      <w:r w:rsidR="0061523B" w:rsidRPr="00EE7121">
        <w:t>rotection from discrimination against</w:t>
      </w:r>
      <w:r w:rsidR="00C375BF" w:rsidRPr="00EE7121">
        <w:t xml:space="preserve"> LBTI</w:t>
      </w:r>
      <w:r w:rsidR="0061523B" w:rsidRPr="00EE7121">
        <w:t xml:space="preserve"> women;</w:t>
      </w:r>
    </w:p>
    <w:p w14:paraId="546074A7" w14:textId="75E27A9E" w:rsidR="00824928" w:rsidRPr="00AE0C48" w:rsidRDefault="00824928" w:rsidP="00007A94">
      <w:pPr>
        <w:pStyle w:val="SingleTxtG"/>
      </w:pPr>
      <w:r w:rsidRPr="00AE0C48">
        <w:tab/>
        <w:t>(c)</w:t>
      </w:r>
      <w:r w:rsidRPr="00AE0C48">
        <w:tab/>
        <w:t xml:space="preserve">The difficulties faced by women </w:t>
      </w:r>
      <w:r w:rsidR="008B1399" w:rsidRPr="00AE0C48">
        <w:t xml:space="preserve">in </w:t>
      </w:r>
      <w:r w:rsidRPr="00AE0C48">
        <w:t xml:space="preserve">claiming their rights owing to </w:t>
      </w:r>
      <w:r w:rsidR="008B1399" w:rsidRPr="00AE0C48">
        <w:t>legal illiteracy</w:t>
      </w:r>
      <w:r w:rsidRPr="00AE0C48">
        <w:t>, the costs and length of pro</w:t>
      </w:r>
      <w:r w:rsidR="00EC06E6" w:rsidRPr="00AE0C48">
        <w:t xml:space="preserve">cedures, insufficient legal aid, gender bias </w:t>
      </w:r>
      <w:r w:rsidR="008B1399" w:rsidRPr="00AE0C48">
        <w:t>within the judiciary</w:t>
      </w:r>
      <w:r w:rsidRPr="00AE0C48">
        <w:t xml:space="preserve"> </w:t>
      </w:r>
      <w:r w:rsidR="008B1399" w:rsidRPr="00AE0C48">
        <w:t>and lack of</w:t>
      </w:r>
      <w:r w:rsidRPr="00AE0C48">
        <w:t xml:space="preserve"> reparation;</w:t>
      </w:r>
    </w:p>
    <w:p w14:paraId="13681572" w14:textId="77777777" w:rsidR="00EC06E6" w:rsidRPr="00AE0C48" w:rsidRDefault="00EC06E6" w:rsidP="00007A94">
      <w:pPr>
        <w:pStyle w:val="SingleTxtG"/>
      </w:pPr>
      <w:r w:rsidRPr="00AE0C48">
        <w:tab/>
        <w:t>(d)</w:t>
      </w:r>
      <w:r w:rsidRPr="00AE0C48">
        <w:tab/>
        <w:t>Insufficient integration of the prohibition of intersecting forms of discrimination into domestic laws and public policies.</w:t>
      </w:r>
    </w:p>
    <w:p w14:paraId="1B0B63AC" w14:textId="4F8894EA" w:rsidR="00EC06E6" w:rsidRPr="00AE0C48" w:rsidRDefault="00EC06E6" w:rsidP="00AE0C48">
      <w:pPr>
        <w:pStyle w:val="SingleTxtG"/>
        <w:rPr>
          <w:rFonts w:eastAsia="Calibri"/>
          <w:b/>
          <w:w w:val="103"/>
          <w:lang w:val="en-US"/>
        </w:rPr>
      </w:pPr>
      <w:r>
        <w:rPr>
          <w:bCs/>
          <w:spacing w:val="4"/>
          <w:w w:val="103"/>
          <w:kern w:val="14"/>
        </w:rPr>
        <w:t>1</w:t>
      </w:r>
      <w:r w:rsidR="000D5E72">
        <w:rPr>
          <w:bCs/>
          <w:spacing w:val="4"/>
          <w:w w:val="103"/>
          <w:kern w:val="14"/>
        </w:rPr>
        <w:t>8</w:t>
      </w:r>
      <w:r>
        <w:rPr>
          <w:bCs/>
          <w:spacing w:val="4"/>
          <w:w w:val="103"/>
          <w:kern w:val="14"/>
        </w:rPr>
        <w:t>.</w:t>
      </w:r>
      <w:r>
        <w:rPr>
          <w:bCs/>
          <w:spacing w:val="4"/>
          <w:w w:val="103"/>
          <w:kern w:val="14"/>
        </w:rPr>
        <w:tab/>
      </w:r>
      <w:r w:rsidRPr="00AE0C48">
        <w:rPr>
          <w:rFonts w:eastAsia="Calibri"/>
          <w:b/>
          <w:w w:val="103"/>
          <w:lang w:val="en-US"/>
        </w:rPr>
        <w:t>In line with its general recommendation No. 33 (2015) on women’s access to justice, the Committee recommends that the State party:</w:t>
      </w:r>
    </w:p>
    <w:p w14:paraId="1EFB8C3D" w14:textId="4FBB4D57" w:rsidR="00EC06E6" w:rsidRPr="00AE0C48" w:rsidRDefault="00EC06E6" w:rsidP="00AE0C48">
      <w:pPr>
        <w:pStyle w:val="SingleTxtG"/>
        <w:rPr>
          <w:rFonts w:eastAsia="Calibri"/>
          <w:b/>
          <w:w w:val="103"/>
          <w:lang w:val="en-US"/>
        </w:rPr>
      </w:pPr>
      <w:r w:rsidRPr="00AE0C48">
        <w:rPr>
          <w:rFonts w:eastAsia="Calibri"/>
          <w:b/>
          <w:w w:val="103"/>
          <w:lang w:val="en-US"/>
        </w:rPr>
        <w:tab/>
        <w:t>(a)</w:t>
      </w:r>
      <w:r w:rsidRPr="00AE0C48">
        <w:rPr>
          <w:rFonts w:eastAsia="Calibri"/>
          <w:b/>
          <w:w w:val="103"/>
          <w:lang w:val="en-US"/>
        </w:rPr>
        <w:tab/>
      </w:r>
      <w:r w:rsidR="00C30127" w:rsidRPr="00AE0C48">
        <w:rPr>
          <w:rFonts w:eastAsia="Calibri"/>
          <w:b/>
          <w:w w:val="103"/>
          <w:lang w:val="en-US"/>
        </w:rPr>
        <w:t>Strengthen the legislative f</w:t>
      </w:r>
      <w:r w:rsidR="00EE7121">
        <w:rPr>
          <w:rFonts w:eastAsia="Calibri"/>
          <w:b/>
          <w:w w:val="103"/>
          <w:lang w:val="en-US"/>
        </w:rPr>
        <w:t>ramework on gender equality and</w:t>
      </w:r>
      <w:r w:rsidR="008B1399" w:rsidRPr="00AE0C48">
        <w:rPr>
          <w:rFonts w:eastAsia="Calibri"/>
          <w:b/>
          <w:w w:val="103"/>
          <w:lang w:val="en-US"/>
        </w:rPr>
        <w:t xml:space="preserve"> eliminate</w:t>
      </w:r>
      <w:r w:rsidR="00C30127" w:rsidRPr="00AE0C48">
        <w:rPr>
          <w:rFonts w:eastAsia="Calibri"/>
          <w:b/>
          <w:w w:val="103"/>
          <w:lang w:val="en-US"/>
        </w:rPr>
        <w:t xml:space="preserve"> sex or gender-based discrimination</w:t>
      </w:r>
      <w:proofErr w:type="gramStart"/>
      <w:r w:rsidR="00C30127" w:rsidRPr="00AE0C48">
        <w:rPr>
          <w:rFonts w:eastAsia="Calibri"/>
          <w:b/>
          <w:w w:val="103"/>
          <w:lang w:val="en-US"/>
        </w:rPr>
        <w:t>;</w:t>
      </w:r>
      <w:proofErr w:type="gramEnd"/>
    </w:p>
    <w:p w14:paraId="333FAFF7" w14:textId="51EF2A92" w:rsidR="00C30127" w:rsidRPr="00AE0C48" w:rsidRDefault="00C30127" w:rsidP="00AE0C48">
      <w:pPr>
        <w:pStyle w:val="SingleTxtG"/>
        <w:rPr>
          <w:rFonts w:eastAsia="Calibri"/>
          <w:b/>
          <w:w w:val="103"/>
          <w:lang w:val="en-US"/>
        </w:rPr>
      </w:pPr>
      <w:r w:rsidRPr="00AE0C48">
        <w:rPr>
          <w:rFonts w:eastAsia="Calibri"/>
          <w:b/>
          <w:w w:val="103"/>
          <w:lang w:val="en-US"/>
        </w:rPr>
        <w:tab/>
        <w:t>(b)</w:t>
      </w:r>
      <w:r w:rsidRPr="00AE0C48">
        <w:rPr>
          <w:rFonts w:eastAsia="Calibri"/>
          <w:b/>
          <w:w w:val="103"/>
          <w:lang w:val="en-US"/>
        </w:rPr>
        <w:tab/>
      </w:r>
      <w:r w:rsidRPr="00EE7121">
        <w:rPr>
          <w:rFonts w:eastAsia="Calibri"/>
          <w:b/>
          <w:w w:val="103"/>
          <w:lang w:val="en-US"/>
        </w:rPr>
        <w:t xml:space="preserve">Amend article 3 of the Constitution and Law No. 205/1993 to </w:t>
      </w:r>
      <w:r w:rsidR="0061523B" w:rsidRPr="00EE7121">
        <w:rPr>
          <w:rFonts w:eastAsia="Calibri"/>
          <w:b/>
          <w:w w:val="103"/>
          <w:lang w:val="en-US"/>
        </w:rPr>
        <w:t>p</w:t>
      </w:r>
      <w:r w:rsidR="00EE7121" w:rsidRPr="00EE7121">
        <w:rPr>
          <w:rFonts w:eastAsia="Calibri"/>
          <w:b/>
          <w:w w:val="103"/>
          <w:lang w:val="en-US"/>
        </w:rPr>
        <w:t>ro</w:t>
      </w:r>
      <w:r w:rsidR="0061523B" w:rsidRPr="00EE7121">
        <w:rPr>
          <w:rFonts w:eastAsia="Calibri"/>
          <w:b/>
          <w:w w:val="103"/>
          <w:lang w:val="en-US"/>
        </w:rPr>
        <w:t>tect LBTI women from intersecting forms of discrimination</w:t>
      </w:r>
      <w:r w:rsidR="0047061E" w:rsidRPr="00EE7121">
        <w:rPr>
          <w:rFonts w:eastAsia="Calibri"/>
          <w:b/>
          <w:w w:val="103"/>
          <w:lang w:val="en-US"/>
        </w:rPr>
        <w:t xml:space="preserve"> or hate crimes</w:t>
      </w:r>
      <w:proofErr w:type="gramStart"/>
      <w:r w:rsidRPr="00EE7121">
        <w:rPr>
          <w:rFonts w:eastAsia="Calibri"/>
          <w:b/>
          <w:w w:val="103"/>
          <w:lang w:val="en-US"/>
        </w:rPr>
        <w:t>;</w:t>
      </w:r>
      <w:proofErr w:type="gramEnd"/>
    </w:p>
    <w:p w14:paraId="2D4E6C3A" w14:textId="3BF6A794" w:rsidR="00EF70BD" w:rsidRPr="00AE0C48" w:rsidRDefault="00EF70BD" w:rsidP="00AE0C48">
      <w:pPr>
        <w:pStyle w:val="SingleTxtG"/>
        <w:rPr>
          <w:rFonts w:eastAsia="Calibri"/>
          <w:b/>
          <w:w w:val="103"/>
          <w:lang w:val="en-US"/>
        </w:rPr>
      </w:pPr>
      <w:r w:rsidRPr="00AE0C48">
        <w:rPr>
          <w:rFonts w:eastAsia="Calibri"/>
          <w:b/>
          <w:w w:val="103"/>
          <w:lang w:val="en-US"/>
        </w:rPr>
        <w:tab/>
        <w:t>(c)</w:t>
      </w:r>
      <w:r w:rsidRPr="00AE0C48">
        <w:rPr>
          <w:rFonts w:eastAsia="Calibri"/>
          <w:b/>
          <w:w w:val="103"/>
          <w:lang w:val="en-US"/>
        </w:rPr>
        <w:tab/>
        <w:t xml:space="preserve">Prioritize measures to </w:t>
      </w:r>
      <w:r w:rsidR="00F9591D" w:rsidRPr="00AE0C48">
        <w:rPr>
          <w:rFonts w:eastAsia="Calibri"/>
          <w:b/>
          <w:w w:val="103"/>
          <w:lang w:val="en-US"/>
        </w:rPr>
        <w:t>expedite</w:t>
      </w:r>
      <w:r w:rsidRPr="00AE0C48">
        <w:rPr>
          <w:rFonts w:eastAsia="Calibri"/>
          <w:b/>
          <w:w w:val="103"/>
          <w:lang w:val="en-US"/>
        </w:rPr>
        <w:t xml:space="preserve"> legal proce</w:t>
      </w:r>
      <w:r w:rsidR="00F9591D" w:rsidRPr="00AE0C48">
        <w:rPr>
          <w:rFonts w:eastAsia="Calibri"/>
          <w:b/>
          <w:w w:val="103"/>
          <w:lang w:val="en-US"/>
        </w:rPr>
        <w:t>edings</w:t>
      </w:r>
      <w:r w:rsidRPr="00AE0C48">
        <w:rPr>
          <w:rFonts w:eastAsia="Calibri"/>
          <w:b/>
          <w:w w:val="103"/>
          <w:lang w:val="en-US"/>
        </w:rPr>
        <w:t xml:space="preserve"> and improve the treatment of </w:t>
      </w:r>
      <w:r w:rsidR="00BD5B88" w:rsidRPr="00AE0C48">
        <w:rPr>
          <w:rFonts w:eastAsia="Calibri"/>
          <w:b/>
          <w:w w:val="103"/>
          <w:lang w:val="en-US"/>
        </w:rPr>
        <w:t xml:space="preserve">victims of </w:t>
      </w:r>
      <w:r w:rsidRPr="00AE0C48">
        <w:rPr>
          <w:rFonts w:eastAsia="Calibri"/>
          <w:b/>
          <w:w w:val="103"/>
          <w:lang w:val="en-US"/>
        </w:rPr>
        <w:t>gender-based violence against women</w:t>
      </w:r>
      <w:r w:rsidR="00AE5889" w:rsidRPr="00AE0C48">
        <w:rPr>
          <w:rFonts w:eastAsia="Calibri"/>
          <w:b/>
          <w:w w:val="103"/>
          <w:lang w:val="en-US"/>
        </w:rPr>
        <w:t xml:space="preserve">, as well as </w:t>
      </w:r>
      <w:r w:rsidR="00BD5B88" w:rsidRPr="00AE0C48">
        <w:rPr>
          <w:rFonts w:eastAsia="Calibri"/>
          <w:b/>
          <w:w w:val="103"/>
          <w:lang w:val="en-US"/>
        </w:rPr>
        <w:t>eliminate</w:t>
      </w:r>
      <w:r w:rsidR="00AE5889" w:rsidRPr="00AE0C48">
        <w:rPr>
          <w:rFonts w:eastAsia="Calibri"/>
          <w:b/>
          <w:w w:val="103"/>
          <w:lang w:val="en-US"/>
        </w:rPr>
        <w:t xml:space="preserve"> gender stereotyping within the judiciary</w:t>
      </w:r>
      <w:proofErr w:type="gramStart"/>
      <w:r w:rsidR="00AE5889" w:rsidRPr="00AE0C48">
        <w:rPr>
          <w:rFonts w:eastAsia="Calibri"/>
          <w:b/>
          <w:w w:val="103"/>
          <w:lang w:val="en-US"/>
        </w:rPr>
        <w:t>;</w:t>
      </w:r>
      <w:proofErr w:type="gramEnd"/>
    </w:p>
    <w:p w14:paraId="349AAA36" w14:textId="3F2A3990" w:rsidR="00EF70BD" w:rsidRPr="00AE0C48" w:rsidRDefault="00C30127" w:rsidP="00AE0C48">
      <w:pPr>
        <w:pStyle w:val="SingleTxtG"/>
        <w:rPr>
          <w:b/>
          <w:bCs/>
          <w:spacing w:val="4"/>
          <w:w w:val="103"/>
          <w:kern w:val="14"/>
        </w:rPr>
      </w:pPr>
      <w:r w:rsidRPr="00AE0C48">
        <w:rPr>
          <w:rFonts w:eastAsia="Calibri"/>
          <w:b/>
          <w:w w:val="103"/>
          <w:lang w:val="en-US"/>
        </w:rPr>
        <w:tab/>
      </w:r>
      <w:r w:rsidR="00EF70BD" w:rsidRPr="00AE0C48">
        <w:rPr>
          <w:rFonts w:eastAsia="Calibri"/>
          <w:b/>
          <w:w w:val="103"/>
          <w:lang w:val="en-US"/>
        </w:rPr>
        <w:t>(d</w:t>
      </w:r>
      <w:r w:rsidRPr="00AE0C48">
        <w:rPr>
          <w:rFonts w:eastAsia="Calibri"/>
          <w:b/>
          <w:w w:val="103"/>
          <w:lang w:val="en-US"/>
        </w:rPr>
        <w:t>)</w:t>
      </w:r>
      <w:r w:rsidRPr="00AE0C48">
        <w:rPr>
          <w:rFonts w:eastAsia="Calibri"/>
          <w:b/>
          <w:w w:val="103"/>
          <w:lang w:val="en-US"/>
        </w:rPr>
        <w:tab/>
      </w:r>
      <w:r w:rsidR="00EF70BD" w:rsidRPr="00AE0C48">
        <w:rPr>
          <w:rFonts w:eastAsia="Calibri"/>
          <w:b/>
          <w:w w:val="103"/>
          <w:lang w:val="en-US"/>
        </w:rPr>
        <w:t xml:space="preserve">Ensure that intersecting forms of discrimination </w:t>
      </w:r>
      <w:proofErr w:type="gramStart"/>
      <w:r w:rsidR="00EF70BD" w:rsidRPr="00AE0C48">
        <w:rPr>
          <w:rFonts w:eastAsia="Calibri"/>
          <w:b/>
          <w:w w:val="103"/>
          <w:lang w:val="en-US"/>
        </w:rPr>
        <w:t>are adequately addressed</w:t>
      </w:r>
      <w:proofErr w:type="gramEnd"/>
      <w:r w:rsidR="00EF70BD" w:rsidRPr="00AE0C48">
        <w:rPr>
          <w:rFonts w:eastAsia="Calibri"/>
          <w:b/>
          <w:w w:val="103"/>
          <w:lang w:val="en-US"/>
        </w:rPr>
        <w:t xml:space="preserve"> by courts</w:t>
      </w:r>
      <w:r w:rsidR="00EE7121">
        <w:rPr>
          <w:rFonts w:eastAsia="Calibri"/>
          <w:b/>
          <w:w w:val="103"/>
          <w:lang w:val="en-US"/>
        </w:rPr>
        <w:t>,</w:t>
      </w:r>
      <w:r w:rsidR="00EF70BD" w:rsidRPr="00AE0C48">
        <w:rPr>
          <w:rFonts w:eastAsia="Calibri"/>
          <w:b/>
          <w:w w:val="103"/>
          <w:lang w:val="en-US"/>
        </w:rPr>
        <w:t xml:space="preserve"> </w:t>
      </w:r>
      <w:r w:rsidR="00BD5B88" w:rsidRPr="00AE0C48">
        <w:rPr>
          <w:rFonts w:eastAsia="Calibri"/>
          <w:b/>
          <w:w w:val="103"/>
          <w:lang w:val="en-US"/>
        </w:rPr>
        <w:t>including through</w:t>
      </w:r>
      <w:r w:rsidR="00EF70BD" w:rsidRPr="00AE0C48">
        <w:rPr>
          <w:rFonts w:eastAsia="Calibri"/>
          <w:b/>
          <w:w w:val="103"/>
          <w:lang w:val="en-US"/>
        </w:rPr>
        <w:t xml:space="preserve"> training</w:t>
      </w:r>
      <w:r w:rsidR="00EF70BD" w:rsidRPr="00AE0C48">
        <w:rPr>
          <w:b/>
          <w:bCs/>
          <w:spacing w:val="4"/>
          <w:w w:val="103"/>
          <w:kern w:val="14"/>
        </w:rPr>
        <w:t xml:space="preserve"> </w:t>
      </w:r>
      <w:r w:rsidR="00BD5B88" w:rsidRPr="00AE0C48">
        <w:rPr>
          <w:b/>
          <w:bCs/>
          <w:spacing w:val="4"/>
          <w:w w:val="103"/>
          <w:kern w:val="14"/>
        </w:rPr>
        <w:t>for</w:t>
      </w:r>
      <w:r w:rsidR="00EF70BD" w:rsidRPr="00AE0C48">
        <w:rPr>
          <w:b/>
          <w:bCs/>
          <w:spacing w:val="4"/>
          <w:w w:val="103"/>
          <w:kern w:val="14"/>
        </w:rPr>
        <w:t xml:space="preserve"> </w:t>
      </w:r>
      <w:r w:rsidR="00BD5B88" w:rsidRPr="00AE0C48">
        <w:rPr>
          <w:b/>
          <w:bCs/>
          <w:spacing w:val="4"/>
          <w:w w:val="103"/>
          <w:kern w:val="14"/>
        </w:rPr>
        <w:t>judges</w:t>
      </w:r>
      <w:r w:rsidR="00EF70BD" w:rsidRPr="00AE0C48">
        <w:rPr>
          <w:b/>
          <w:bCs/>
          <w:spacing w:val="4"/>
          <w:w w:val="103"/>
          <w:kern w:val="14"/>
        </w:rPr>
        <w:t xml:space="preserve"> and lawyers</w:t>
      </w:r>
      <w:r w:rsidR="00AE5889" w:rsidRPr="00AE0C48">
        <w:rPr>
          <w:b/>
          <w:bCs/>
          <w:spacing w:val="4"/>
          <w:w w:val="103"/>
          <w:kern w:val="14"/>
        </w:rPr>
        <w:t>.</w:t>
      </w:r>
    </w:p>
    <w:p w14:paraId="2C80BBDA" w14:textId="4E169971" w:rsidR="00C30127" w:rsidRPr="00AE0C48" w:rsidRDefault="00AE0C48" w:rsidP="00AE0C48">
      <w:pPr>
        <w:pStyle w:val="H23G"/>
        <w:rPr>
          <w:rFonts w:eastAsia="Calibri"/>
          <w:w w:val="103"/>
        </w:rPr>
      </w:pPr>
      <w:r>
        <w:rPr>
          <w:rFonts w:eastAsia="Calibri"/>
          <w:w w:val="103"/>
        </w:rPr>
        <w:tab/>
      </w:r>
      <w:r>
        <w:rPr>
          <w:rFonts w:eastAsia="Calibri"/>
          <w:w w:val="103"/>
        </w:rPr>
        <w:tab/>
      </w:r>
      <w:r w:rsidR="007C3159" w:rsidRPr="00AE0C48">
        <w:rPr>
          <w:rFonts w:eastAsia="Calibri"/>
          <w:w w:val="103"/>
        </w:rPr>
        <w:t>Women, Peace and Security</w:t>
      </w:r>
    </w:p>
    <w:p w14:paraId="61B352B1" w14:textId="45C5A8DA" w:rsidR="007C3159" w:rsidRPr="005C6252" w:rsidRDefault="004B2C8B" w:rsidP="00AE0C48">
      <w:pPr>
        <w:pStyle w:val="SingleTxtG"/>
      </w:pPr>
      <w:r w:rsidRPr="005C6252">
        <w:t>1</w:t>
      </w:r>
      <w:r w:rsidR="000D5E72" w:rsidRPr="005C6252">
        <w:t>9</w:t>
      </w:r>
      <w:r w:rsidRPr="005C6252">
        <w:t>.</w:t>
      </w:r>
      <w:r w:rsidRPr="005C6252">
        <w:tab/>
      </w:r>
      <w:r w:rsidR="007C3159" w:rsidRPr="005C6252">
        <w:t xml:space="preserve">The Committee commends the State party on its commitment to the implementation of Security Council resolution </w:t>
      </w:r>
      <w:hyperlink r:id="rId14" w:history="1">
        <w:r w:rsidR="007C3159" w:rsidRPr="005C6252">
          <w:t>1325 (2000)</w:t>
        </w:r>
      </w:hyperlink>
      <w:r w:rsidR="007C3159" w:rsidRPr="005C6252">
        <w:t xml:space="preserve"> and on the launch of its</w:t>
      </w:r>
      <w:r w:rsidRPr="005C6252">
        <w:t xml:space="preserve"> National Action Plan on Women, Peace and Security (2016-2019), in December 2016</w:t>
      </w:r>
      <w:r w:rsidR="004B40F5" w:rsidRPr="005C6252">
        <w:t xml:space="preserve">, as well as its role in </w:t>
      </w:r>
      <w:r w:rsidR="00040E5F" w:rsidRPr="005C6252">
        <w:t xml:space="preserve">promoting </w:t>
      </w:r>
      <w:r w:rsidR="00434050" w:rsidRPr="005C6252">
        <w:t>women, peace and security</w:t>
      </w:r>
      <w:r w:rsidR="00040E5F" w:rsidRPr="005C6252">
        <w:t xml:space="preserve"> in countries in conflict or post-conflict situation</w:t>
      </w:r>
      <w:r w:rsidR="007C3159" w:rsidRPr="005C6252">
        <w:t>. The Committee is nevertheless concerned about the export</w:t>
      </w:r>
      <w:r w:rsidR="00BD5B88" w:rsidRPr="005C6252">
        <w:t>ation of arms</w:t>
      </w:r>
      <w:r w:rsidR="007C3159" w:rsidRPr="005C6252">
        <w:t xml:space="preserve"> by the State party, including </w:t>
      </w:r>
      <w:r w:rsidR="00BD5B88" w:rsidRPr="005C6252">
        <w:t>to</w:t>
      </w:r>
      <w:r w:rsidR="007C3159" w:rsidRPr="005C6252">
        <w:t xml:space="preserve"> conflict zones, and the </w:t>
      </w:r>
      <w:r w:rsidR="00EE7CEB" w:rsidRPr="005C6252">
        <w:t>absence of a specific mechanism for gender-based violence risk assessment</w:t>
      </w:r>
      <w:r w:rsidR="00BD5B88" w:rsidRPr="005C6252">
        <w:t>s</w:t>
      </w:r>
      <w:r w:rsidR="007C3159" w:rsidRPr="005C6252">
        <w:t>, in line with its obligati</w:t>
      </w:r>
      <w:r w:rsidRPr="005C6252">
        <w:t>ons under the Arms Trade Treaty</w:t>
      </w:r>
      <w:r w:rsidR="00EE7CEB" w:rsidRPr="005C6252">
        <w:t xml:space="preserve"> and the European Union’s Code of Conduct on Arms Exports. </w:t>
      </w:r>
    </w:p>
    <w:p w14:paraId="3778287E" w14:textId="4AEB96D9" w:rsidR="004B2C8B" w:rsidRPr="00594A6B" w:rsidRDefault="000D5E72" w:rsidP="00AE0C48">
      <w:pPr>
        <w:pStyle w:val="SingleTxtG"/>
        <w:rPr>
          <w:rFonts w:eastAsia="Calibri"/>
          <w:b/>
          <w:w w:val="103"/>
          <w:lang w:val="en-US"/>
        </w:rPr>
      </w:pPr>
      <w:r w:rsidRPr="005C6252">
        <w:rPr>
          <w:bCs/>
          <w:spacing w:val="4"/>
          <w:w w:val="103"/>
          <w:kern w:val="14"/>
        </w:rPr>
        <w:t>20</w:t>
      </w:r>
      <w:r w:rsidR="007C3159" w:rsidRPr="005C6252">
        <w:rPr>
          <w:bCs/>
          <w:spacing w:val="4"/>
          <w:w w:val="103"/>
          <w:kern w:val="14"/>
        </w:rPr>
        <w:t>.</w:t>
      </w:r>
      <w:r w:rsidR="007C3159" w:rsidRPr="005C6252">
        <w:rPr>
          <w:bCs/>
          <w:spacing w:val="4"/>
          <w:w w:val="103"/>
          <w:kern w:val="14"/>
        </w:rPr>
        <w:tab/>
      </w:r>
      <w:r w:rsidR="007C3159" w:rsidRPr="005C6252">
        <w:rPr>
          <w:rFonts w:eastAsia="Calibri"/>
          <w:b/>
          <w:w w:val="103"/>
          <w:lang w:val="en-US"/>
        </w:rPr>
        <w:t xml:space="preserve">The Committee recommends that legislation regulating arms export control be harmonized with article 7 (4) of the Arms Trade Treaty and the Council Common Position 2008/944/CFSP of the European Union. It also recommends </w:t>
      </w:r>
      <w:r w:rsidR="001F2D07" w:rsidRPr="005C6252">
        <w:rPr>
          <w:rFonts w:eastAsia="Calibri"/>
          <w:b/>
          <w:w w:val="103"/>
          <w:lang w:val="en-US"/>
        </w:rPr>
        <w:t xml:space="preserve">that the State party integrate a gender dimension into its strategic dialogues with countries purchasing Italian arms and </w:t>
      </w:r>
      <w:r w:rsidR="007C3159" w:rsidRPr="005C6252">
        <w:rPr>
          <w:rFonts w:eastAsia="Calibri"/>
          <w:b/>
          <w:w w:val="103"/>
          <w:lang w:val="en-US"/>
        </w:rPr>
        <w:t xml:space="preserve">that, before export </w:t>
      </w:r>
      <w:proofErr w:type="spellStart"/>
      <w:r w:rsidR="007C3159" w:rsidRPr="005C6252">
        <w:rPr>
          <w:rFonts w:eastAsia="Calibri"/>
          <w:b/>
          <w:w w:val="103"/>
          <w:lang w:val="en-US"/>
        </w:rPr>
        <w:t>licences</w:t>
      </w:r>
      <w:proofErr w:type="spellEnd"/>
      <w:r w:rsidR="007C3159" w:rsidRPr="005C6252">
        <w:rPr>
          <w:rFonts w:eastAsia="Calibri"/>
          <w:b/>
          <w:w w:val="103"/>
          <w:lang w:val="en-US"/>
        </w:rPr>
        <w:t xml:space="preserve"> are granted, comprehensive and transparent assessments be conducted of the impact that the misuse of small arms and light weapons has on women, including those living in conflict zones.</w:t>
      </w:r>
      <w:r w:rsidR="007C3159" w:rsidRPr="00594A6B">
        <w:rPr>
          <w:rFonts w:eastAsia="Calibri"/>
          <w:b/>
          <w:w w:val="103"/>
          <w:lang w:val="en-US"/>
        </w:rPr>
        <w:t xml:space="preserve"> </w:t>
      </w:r>
    </w:p>
    <w:p w14:paraId="4FA2EAFE" w14:textId="77777777" w:rsidR="00007A94" w:rsidRPr="00AE0C48" w:rsidRDefault="004B2C8B" w:rsidP="00AE0C48">
      <w:pPr>
        <w:pStyle w:val="H23G"/>
        <w:rPr>
          <w:rFonts w:eastAsia="Calibri"/>
          <w:w w:val="103"/>
        </w:rPr>
      </w:pPr>
      <w:r w:rsidRPr="00AE0C48">
        <w:rPr>
          <w:rFonts w:eastAsia="Calibri"/>
          <w:w w:val="103"/>
        </w:rPr>
        <w:tab/>
      </w:r>
      <w:r w:rsidRPr="00AE0C48">
        <w:rPr>
          <w:rFonts w:eastAsia="Calibri"/>
          <w:w w:val="103"/>
        </w:rPr>
        <w:tab/>
      </w:r>
      <w:r w:rsidR="00BB4B73" w:rsidRPr="00AE0C48">
        <w:rPr>
          <w:rFonts w:eastAsia="Calibri"/>
          <w:w w:val="103"/>
        </w:rPr>
        <w:t>National machinery for the advancement of women</w:t>
      </w:r>
    </w:p>
    <w:p w14:paraId="6F8F49D7" w14:textId="4B06F300" w:rsidR="00BB4B73" w:rsidRPr="00AE0C48" w:rsidRDefault="009B16F4" w:rsidP="00007A94">
      <w:pPr>
        <w:pStyle w:val="SingleTxtG"/>
      </w:pPr>
      <w:r w:rsidRPr="00AE0C48">
        <w:t>2</w:t>
      </w:r>
      <w:r w:rsidR="000D5E72">
        <w:t>1</w:t>
      </w:r>
      <w:r w:rsidR="00BB4B73" w:rsidRPr="00AE0C48">
        <w:t>.</w:t>
      </w:r>
      <w:r w:rsidR="00BB4B73" w:rsidRPr="00AE0C48">
        <w:tab/>
      </w:r>
      <w:r w:rsidR="00724881" w:rsidRPr="00AE0C48">
        <w:t xml:space="preserve">The Committee </w:t>
      </w:r>
      <w:r w:rsidR="00E30896">
        <w:t>welcomes</w:t>
      </w:r>
      <w:r w:rsidR="00724881" w:rsidRPr="00AE0C48">
        <w:t xml:space="preserve"> the establishment of a number of new institutions and mechanisms aimed at eliminating discrimination against women, as well as the </w:t>
      </w:r>
      <w:r w:rsidR="00BD5B88" w:rsidRPr="00AE0C48">
        <w:t>extension</w:t>
      </w:r>
      <w:r w:rsidR="00724881" w:rsidRPr="00AE0C48">
        <w:t xml:space="preserve"> of the mandate of existing </w:t>
      </w:r>
      <w:r w:rsidR="00BD5B88" w:rsidRPr="00AE0C48">
        <w:t>mechanisms</w:t>
      </w:r>
      <w:r w:rsidR="00724881" w:rsidRPr="00AE0C48">
        <w:t xml:space="preserve"> within the Presidency of the Council of Ministers and var</w:t>
      </w:r>
      <w:r w:rsidR="005144BC">
        <w:t xml:space="preserve">ious Government Departments. </w:t>
      </w:r>
      <w:r w:rsidR="00724881" w:rsidRPr="00AE0C48">
        <w:t xml:space="preserve">The Committee is, however, concerned about: </w:t>
      </w:r>
    </w:p>
    <w:p w14:paraId="6710AFF8" w14:textId="7D458304" w:rsidR="00BB4B73" w:rsidRPr="00AE0C48" w:rsidRDefault="00BB4B73" w:rsidP="00007A94">
      <w:pPr>
        <w:pStyle w:val="SingleTxtG"/>
      </w:pPr>
      <w:r w:rsidRPr="00AE0C48">
        <w:tab/>
        <w:t>(a)</w:t>
      </w:r>
      <w:r w:rsidRPr="00AE0C48">
        <w:tab/>
      </w:r>
      <w:r w:rsidR="00471A1C" w:rsidRPr="00AE0C48">
        <w:t xml:space="preserve">The insufficient human, technical and financial resources allocated to the national machinery for the advancement of women to effectively coordinate </w:t>
      </w:r>
      <w:r w:rsidR="00E30896">
        <w:t xml:space="preserve">and implement </w:t>
      </w:r>
      <w:r w:rsidR="00471A1C" w:rsidRPr="00AE0C48">
        <w:t>gender equality plans, policies and programmes in all areas and at all levels of government;</w:t>
      </w:r>
    </w:p>
    <w:p w14:paraId="063BA878" w14:textId="77777777" w:rsidR="00471A1C" w:rsidRPr="00AE0C48" w:rsidRDefault="00BB4B73" w:rsidP="00007A94">
      <w:pPr>
        <w:pStyle w:val="SingleTxtG"/>
      </w:pPr>
      <w:r w:rsidRPr="00AE0C48">
        <w:tab/>
      </w:r>
      <w:r w:rsidR="00AF16BA" w:rsidRPr="00AE0C48">
        <w:t>(b</w:t>
      </w:r>
      <w:r w:rsidR="00724881" w:rsidRPr="00AE0C48">
        <w:t>)</w:t>
      </w:r>
      <w:r w:rsidR="00724881" w:rsidRPr="00AE0C48">
        <w:tab/>
        <w:t>The absence of an overarching and integrated policy</w:t>
      </w:r>
      <w:r w:rsidRPr="00AE0C48">
        <w:t xml:space="preserve"> on gender equality at the national level</w:t>
      </w:r>
      <w:r w:rsidR="00471A1C" w:rsidRPr="00AE0C48">
        <w:t>;</w:t>
      </w:r>
    </w:p>
    <w:p w14:paraId="39BAC23C" w14:textId="7BD3EFB5" w:rsidR="00471A1C" w:rsidRPr="00AE0C48" w:rsidRDefault="00471A1C" w:rsidP="00007A94">
      <w:pPr>
        <w:pStyle w:val="SingleTxtG"/>
      </w:pPr>
      <w:r w:rsidRPr="00AE0C48">
        <w:tab/>
      </w:r>
      <w:r w:rsidR="00AF16BA" w:rsidRPr="00AE0C48">
        <w:t>(c</w:t>
      </w:r>
      <w:r w:rsidRPr="00AE0C48">
        <w:t>)</w:t>
      </w:r>
      <w:r w:rsidRPr="00AE0C48">
        <w:tab/>
        <w:t xml:space="preserve">The complexity of the </w:t>
      </w:r>
      <w:r w:rsidR="00BD5B88" w:rsidRPr="00AE0C48">
        <w:t>national machinery given</w:t>
      </w:r>
      <w:r w:rsidRPr="00AE0C48">
        <w:t xml:space="preserve"> the need for clear and coherent coordination of gender mainstreaming efforts;</w:t>
      </w:r>
    </w:p>
    <w:p w14:paraId="220035B8" w14:textId="05A4597D" w:rsidR="00BB4B73" w:rsidRPr="0047061E" w:rsidRDefault="00471A1C" w:rsidP="0047061E">
      <w:pPr>
        <w:pStyle w:val="SingleTxtG"/>
        <w:rPr>
          <w:rFonts w:eastAsia="Calibri"/>
          <w:spacing w:val="4"/>
          <w:w w:val="103"/>
          <w:kern w:val="14"/>
        </w:rPr>
      </w:pPr>
      <w:r>
        <w:rPr>
          <w:rFonts w:eastAsia="Calibri"/>
          <w:spacing w:val="4"/>
          <w:w w:val="103"/>
          <w:kern w:val="14"/>
        </w:rPr>
        <w:tab/>
      </w:r>
      <w:proofErr w:type="gramStart"/>
      <w:r w:rsidR="00AF16BA" w:rsidRPr="0047061E">
        <w:rPr>
          <w:rFonts w:eastAsia="Calibri"/>
          <w:spacing w:val="4"/>
          <w:w w:val="103"/>
          <w:kern w:val="14"/>
        </w:rPr>
        <w:t>(d</w:t>
      </w:r>
      <w:r w:rsidRPr="0047061E">
        <w:rPr>
          <w:rFonts w:eastAsia="Calibri"/>
          <w:spacing w:val="4"/>
          <w:w w:val="103"/>
          <w:kern w:val="14"/>
        </w:rPr>
        <w:t>)</w:t>
      </w:r>
      <w:r w:rsidRPr="0047061E">
        <w:rPr>
          <w:rFonts w:eastAsia="Calibri"/>
          <w:spacing w:val="4"/>
          <w:w w:val="103"/>
          <w:kern w:val="14"/>
        </w:rPr>
        <w:tab/>
      </w:r>
      <w:r w:rsidRPr="0047061E">
        <w:rPr>
          <w:rFonts w:eastAsia="Calibri"/>
          <w:bCs/>
          <w:iCs/>
          <w:spacing w:val="4"/>
          <w:w w:val="103"/>
          <w:kern w:val="14"/>
        </w:rPr>
        <w:t>T</w:t>
      </w:r>
      <w:r w:rsidRPr="0047061E">
        <w:rPr>
          <w:rFonts w:eastAsia="Calibri"/>
          <w:bCs/>
          <w:iCs/>
          <w:spacing w:val="4"/>
          <w:w w:val="103"/>
          <w:kern w:val="14"/>
          <w:lang w:val="en-US"/>
        </w:rPr>
        <w:t xml:space="preserve">he </w:t>
      </w:r>
      <w:r w:rsidR="00BD5B88" w:rsidRPr="0047061E">
        <w:rPr>
          <w:rFonts w:eastAsia="Calibri"/>
          <w:bCs/>
          <w:iCs/>
          <w:spacing w:val="4"/>
          <w:w w:val="103"/>
          <w:kern w:val="14"/>
          <w:lang w:val="en-US"/>
        </w:rPr>
        <w:t>priority given by</w:t>
      </w:r>
      <w:r w:rsidRPr="0047061E">
        <w:rPr>
          <w:rFonts w:eastAsia="Calibri"/>
          <w:bCs/>
          <w:iCs/>
          <w:spacing w:val="4"/>
          <w:w w:val="103"/>
          <w:kern w:val="14"/>
          <w:lang w:val="en-US"/>
        </w:rPr>
        <w:t xml:space="preserve"> the Department of Family Policies</w:t>
      </w:r>
      <w:r w:rsidR="00BD5B88" w:rsidRPr="0047061E">
        <w:rPr>
          <w:rFonts w:eastAsia="Calibri"/>
          <w:bCs/>
          <w:iCs/>
          <w:spacing w:val="4"/>
          <w:w w:val="103"/>
          <w:kern w:val="14"/>
          <w:lang w:val="en-US"/>
        </w:rPr>
        <w:t xml:space="preserve"> to</w:t>
      </w:r>
      <w:r w:rsidRPr="0047061E">
        <w:rPr>
          <w:rFonts w:eastAsia="Calibri"/>
          <w:bCs/>
          <w:iCs/>
          <w:spacing w:val="4"/>
          <w:w w:val="103"/>
          <w:kern w:val="14"/>
          <w:lang w:val="en-US"/>
        </w:rPr>
        <w:t xml:space="preserve"> protection of the family </w:t>
      </w:r>
      <w:r w:rsidR="00BD5B88" w:rsidRPr="0047061E">
        <w:rPr>
          <w:rFonts w:eastAsia="Calibri"/>
          <w:bCs/>
          <w:iCs/>
          <w:spacing w:val="4"/>
          <w:w w:val="103"/>
          <w:kern w:val="14"/>
          <w:lang w:val="en-US"/>
        </w:rPr>
        <w:t>as compared to</w:t>
      </w:r>
      <w:r w:rsidRPr="0047061E">
        <w:rPr>
          <w:rFonts w:eastAsia="Calibri"/>
          <w:bCs/>
          <w:iCs/>
          <w:spacing w:val="4"/>
          <w:w w:val="103"/>
          <w:kern w:val="14"/>
          <w:lang w:val="en-US"/>
        </w:rPr>
        <w:t xml:space="preserve"> the elimination</w:t>
      </w:r>
      <w:r w:rsidR="00AF16BA" w:rsidRPr="0047061E">
        <w:rPr>
          <w:rFonts w:eastAsia="Calibri"/>
          <w:bCs/>
          <w:iCs/>
          <w:spacing w:val="4"/>
          <w:w w:val="103"/>
          <w:kern w:val="14"/>
          <w:lang w:val="en-US"/>
        </w:rPr>
        <w:t xml:space="preserve"> of </w:t>
      </w:r>
      <w:r w:rsidR="0047061E">
        <w:rPr>
          <w:rFonts w:eastAsia="Calibri"/>
          <w:bCs/>
          <w:iCs/>
          <w:spacing w:val="4"/>
          <w:w w:val="103"/>
          <w:kern w:val="14"/>
          <w:lang w:val="en-US"/>
        </w:rPr>
        <w:t>discrimination against women.</w:t>
      </w:r>
      <w:proofErr w:type="gramEnd"/>
      <w:r w:rsidRPr="0047061E">
        <w:rPr>
          <w:rFonts w:eastAsia="Calibri"/>
          <w:bCs/>
          <w:iCs/>
          <w:spacing w:val="4"/>
          <w:w w:val="103"/>
          <w:kern w:val="14"/>
          <w:lang w:val="en-US"/>
        </w:rPr>
        <w:t xml:space="preserve"> </w:t>
      </w:r>
    </w:p>
    <w:p w14:paraId="7D198D29" w14:textId="64A51D9D" w:rsidR="00BB4B73" w:rsidRPr="00594A6B" w:rsidRDefault="009B16F4" w:rsidP="00187934">
      <w:pPr>
        <w:pStyle w:val="SingleTxtG"/>
        <w:rPr>
          <w:rFonts w:eastAsia="Calibri"/>
          <w:b/>
          <w:w w:val="103"/>
          <w:lang w:val="en-US"/>
        </w:rPr>
      </w:pPr>
      <w:r>
        <w:rPr>
          <w:rFonts w:eastAsia="Calibri"/>
          <w:spacing w:val="4"/>
          <w:w w:val="103"/>
          <w:kern w:val="14"/>
        </w:rPr>
        <w:t>2</w:t>
      </w:r>
      <w:r w:rsidR="000D5E72">
        <w:rPr>
          <w:rFonts w:eastAsia="Calibri"/>
          <w:spacing w:val="4"/>
          <w:w w:val="103"/>
          <w:kern w:val="14"/>
        </w:rPr>
        <w:t>2</w:t>
      </w:r>
      <w:r w:rsidR="00BB4B73" w:rsidRPr="00BB4B73">
        <w:rPr>
          <w:rFonts w:eastAsia="Calibri"/>
          <w:spacing w:val="4"/>
          <w:w w:val="103"/>
          <w:kern w:val="14"/>
        </w:rPr>
        <w:t>.</w:t>
      </w:r>
      <w:r w:rsidR="00BB4B73" w:rsidRPr="00BB4B73">
        <w:rPr>
          <w:rFonts w:eastAsia="Calibri"/>
          <w:spacing w:val="4"/>
          <w:w w:val="103"/>
          <w:kern w:val="14"/>
        </w:rPr>
        <w:tab/>
      </w:r>
      <w:r w:rsidR="00471A1C" w:rsidRPr="00594A6B">
        <w:rPr>
          <w:rFonts w:eastAsia="Calibri"/>
          <w:b/>
          <w:w w:val="103"/>
          <w:lang w:val="en-US"/>
        </w:rPr>
        <w:t>The</w:t>
      </w:r>
      <w:r w:rsidR="00BB4B73" w:rsidRPr="00594A6B">
        <w:rPr>
          <w:rFonts w:eastAsia="Calibri"/>
          <w:b/>
          <w:w w:val="103"/>
          <w:lang w:val="en-US"/>
        </w:rPr>
        <w:t xml:space="preserve"> Committee recommends that the State party:</w:t>
      </w:r>
    </w:p>
    <w:p w14:paraId="58495C5F" w14:textId="1736ECF8" w:rsidR="00BB4B73" w:rsidRPr="00594A6B" w:rsidRDefault="00BB4B73" w:rsidP="00187934">
      <w:pPr>
        <w:pStyle w:val="SingleTxtG"/>
        <w:rPr>
          <w:rFonts w:eastAsia="Calibri"/>
          <w:b/>
          <w:w w:val="103"/>
          <w:lang w:val="en-US"/>
        </w:rPr>
      </w:pPr>
      <w:r w:rsidRPr="00594A6B">
        <w:rPr>
          <w:rFonts w:eastAsia="Calibri"/>
          <w:b/>
          <w:w w:val="103"/>
          <w:lang w:val="en-US"/>
        </w:rPr>
        <w:tab/>
        <w:t>(a)</w:t>
      </w:r>
      <w:r w:rsidRPr="00594A6B">
        <w:rPr>
          <w:rFonts w:eastAsia="Calibri"/>
          <w:b/>
          <w:w w:val="103"/>
          <w:lang w:val="en-US"/>
        </w:rPr>
        <w:tab/>
        <w:t xml:space="preserve">Increase the resources allocated to the </w:t>
      </w:r>
      <w:r w:rsidR="00471A1C" w:rsidRPr="00594A6B">
        <w:rPr>
          <w:rFonts w:eastAsia="Calibri"/>
          <w:b/>
          <w:w w:val="103"/>
          <w:lang w:val="en-US"/>
        </w:rPr>
        <w:t>Department of</w:t>
      </w:r>
      <w:r w:rsidRPr="00594A6B">
        <w:rPr>
          <w:rFonts w:eastAsia="Calibri"/>
          <w:b/>
          <w:w w:val="103"/>
          <w:lang w:val="en-US"/>
        </w:rPr>
        <w:t xml:space="preserve"> Equal Opportunities to ensure a </w:t>
      </w:r>
      <w:r w:rsidR="00BD5B88" w:rsidRPr="00594A6B">
        <w:rPr>
          <w:rFonts w:eastAsia="Calibri"/>
          <w:b/>
          <w:w w:val="103"/>
          <w:lang w:val="en-US"/>
        </w:rPr>
        <w:t>clear</w:t>
      </w:r>
      <w:r w:rsidRPr="00594A6B">
        <w:rPr>
          <w:rFonts w:eastAsia="Calibri"/>
          <w:b/>
          <w:w w:val="103"/>
          <w:lang w:val="en-US"/>
        </w:rPr>
        <w:t xml:space="preserve"> focus on women’s rights is maintained and consider re-estab</w:t>
      </w:r>
      <w:r w:rsidR="00AF16BA" w:rsidRPr="00594A6B">
        <w:rPr>
          <w:rFonts w:eastAsia="Calibri"/>
          <w:b/>
          <w:w w:val="103"/>
          <w:lang w:val="en-US"/>
        </w:rPr>
        <w:t>lishing the Ministry of Equal Opportunities</w:t>
      </w:r>
      <w:r w:rsidR="00C958A9" w:rsidRPr="00594A6B">
        <w:rPr>
          <w:rFonts w:eastAsia="Calibri"/>
          <w:b/>
          <w:w w:val="103"/>
          <w:lang w:val="en-US"/>
        </w:rPr>
        <w:t xml:space="preserve"> as</w:t>
      </w:r>
      <w:r w:rsidRPr="00594A6B">
        <w:rPr>
          <w:rFonts w:eastAsia="Calibri"/>
          <w:b/>
          <w:w w:val="103"/>
          <w:lang w:val="en-US"/>
        </w:rPr>
        <w:t xml:space="preserve"> a high-level mechanism capable of initiating, coordinating and implementing gender equality policies; </w:t>
      </w:r>
    </w:p>
    <w:p w14:paraId="116999BB" w14:textId="77777777" w:rsidR="00EF414E" w:rsidRPr="00594A6B" w:rsidRDefault="00EF414E" w:rsidP="00187934">
      <w:pPr>
        <w:pStyle w:val="SingleTxtG"/>
        <w:rPr>
          <w:rFonts w:eastAsia="Calibri"/>
          <w:b/>
          <w:w w:val="103"/>
          <w:lang w:val="en-US"/>
        </w:rPr>
      </w:pPr>
      <w:r w:rsidRPr="00594A6B">
        <w:rPr>
          <w:rFonts w:eastAsia="Calibri"/>
          <w:b/>
          <w:w w:val="103"/>
          <w:lang w:val="en-US"/>
        </w:rPr>
        <w:tab/>
        <w:t>(b)</w:t>
      </w:r>
      <w:r w:rsidRPr="00594A6B">
        <w:rPr>
          <w:rFonts w:eastAsia="Calibri"/>
          <w:b/>
          <w:w w:val="103"/>
          <w:lang w:val="en-US"/>
        </w:rPr>
        <w:tab/>
      </w:r>
      <w:r w:rsidR="009B16F4" w:rsidRPr="00594A6B">
        <w:rPr>
          <w:rFonts w:eastAsia="Calibri"/>
          <w:b/>
          <w:w w:val="103"/>
          <w:lang w:val="en-US"/>
        </w:rPr>
        <w:t>Expedite the adoption</w:t>
      </w:r>
      <w:r w:rsidRPr="00594A6B">
        <w:rPr>
          <w:rFonts w:eastAsia="Calibri"/>
          <w:b/>
          <w:w w:val="103"/>
          <w:lang w:val="en-US"/>
        </w:rPr>
        <w:t xml:space="preserve"> and effective implementation of a national gender policy</w:t>
      </w:r>
      <w:r w:rsidR="009B16F4" w:rsidRPr="00594A6B">
        <w:rPr>
          <w:rFonts w:eastAsia="Calibri"/>
          <w:b/>
          <w:w w:val="103"/>
          <w:lang w:val="en-US"/>
        </w:rPr>
        <w:t xml:space="preserve">, and ensure that gender mainstreaming is consistently applied in the formulation and implementation of all laws, regulations and </w:t>
      </w:r>
      <w:proofErr w:type="spellStart"/>
      <w:r w:rsidR="009B16F4" w:rsidRPr="00594A6B">
        <w:rPr>
          <w:rFonts w:eastAsia="Calibri"/>
          <w:b/>
          <w:w w:val="103"/>
          <w:lang w:val="en-US"/>
        </w:rPr>
        <w:t>programmes</w:t>
      </w:r>
      <w:proofErr w:type="spellEnd"/>
      <w:r w:rsidR="009B16F4" w:rsidRPr="00594A6B">
        <w:rPr>
          <w:rFonts w:eastAsia="Calibri"/>
          <w:b/>
          <w:w w:val="103"/>
          <w:lang w:val="en-US"/>
        </w:rPr>
        <w:t xml:space="preserve"> in all ministries and decentralized Government structures;</w:t>
      </w:r>
    </w:p>
    <w:p w14:paraId="1B3B6005" w14:textId="77777777" w:rsidR="00BB4B73" w:rsidRPr="00594A6B" w:rsidRDefault="00EF414E" w:rsidP="00187934">
      <w:pPr>
        <w:pStyle w:val="SingleTxtG"/>
        <w:rPr>
          <w:rFonts w:eastAsia="Calibri"/>
          <w:b/>
          <w:w w:val="103"/>
          <w:lang w:val="en-US"/>
        </w:rPr>
      </w:pPr>
      <w:r w:rsidRPr="00594A6B">
        <w:rPr>
          <w:rFonts w:eastAsia="Calibri"/>
          <w:b/>
          <w:w w:val="103"/>
          <w:lang w:val="en-US"/>
        </w:rPr>
        <w:tab/>
        <w:t>(c</w:t>
      </w:r>
      <w:r w:rsidR="00BB4B73" w:rsidRPr="00594A6B">
        <w:rPr>
          <w:rFonts w:eastAsia="Calibri"/>
          <w:b/>
          <w:w w:val="103"/>
          <w:lang w:val="en-US"/>
        </w:rPr>
        <w:t>)</w:t>
      </w:r>
      <w:r w:rsidR="00BB4B73" w:rsidRPr="00594A6B">
        <w:rPr>
          <w:rFonts w:eastAsia="Calibri"/>
          <w:b/>
          <w:w w:val="103"/>
          <w:lang w:val="en-US"/>
        </w:rPr>
        <w:tab/>
        <w:t xml:space="preserve">Strengthen coordination between the </w:t>
      </w:r>
      <w:r w:rsidRPr="00594A6B">
        <w:rPr>
          <w:rFonts w:eastAsia="Calibri"/>
          <w:b/>
          <w:w w:val="103"/>
          <w:lang w:val="en-US"/>
        </w:rPr>
        <w:t>various components of the national machinery</w:t>
      </w:r>
      <w:r w:rsidR="00BB4B73" w:rsidRPr="00594A6B">
        <w:rPr>
          <w:rFonts w:eastAsia="Calibri"/>
          <w:b/>
          <w:w w:val="103"/>
          <w:lang w:val="en-US"/>
        </w:rPr>
        <w:t xml:space="preserve"> by clearly defining their mandates and responsibilities in relation to women’s rights, and conduct regular monitoring and evaluation of such coordination; </w:t>
      </w:r>
      <w:r w:rsidRPr="00594A6B">
        <w:rPr>
          <w:rFonts w:eastAsia="Calibri"/>
          <w:b/>
          <w:w w:val="103"/>
          <w:lang w:val="en-US"/>
        </w:rPr>
        <w:t xml:space="preserve">ensure that the national machinery </w:t>
      </w:r>
      <w:proofErr w:type="gramStart"/>
      <w:r w:rsidRPr="00594A6B">
        <w:rPr>
          <w:rFonts w:eastAsia="Calibri"/>
          <w:b/>
          <w:w w:val="103"/>
          <w:lang w:val="en-US"/>
        </w:rPr>
        <w:t>is represented</w:t>
      </w:r>
      <w:proofErr w:type="gramEnd"/>
      <w:r w:rsidRPr="00594A6B">
        <w:rPr>
          <w:rFonts w:eastAsia="Calibri"/>
          <w:b/>
          <w:w w:val="103"/>
          <w:lang w:val="en-US"/>
        </w:rPr>
        <w:t xml:space="preserve"> at the regional and local levels;</w:t>
      </w:r>
    </w:p>
    <w:p w14:paraId="4842D69F" w14:textId="62F11FC2" w:rsidR="00AF16BA" w:rsidRPr="0047061E" w:rsidRDefault="00AF16BA" w:rsidP="0047061E">
      <w:pPr>
        <w:pStyle w:val="SingleTxtG"/>
        <w:rPr>
          <w:rFonts w:eastAsia="Calibri"/>
          <w:spacing w:val="4"/>
          <w:w w:val="103"/>
          <w:kern w:val="14"/>
        </w:rPr>
      </w:pPr>
      <w:r w:rsidRPr="0047061E">
        <w:rPr>
          <w:rFonts w:eastAsia="Calibri"/>
          <w:spacing w:val="4"/>
          <w:w w:val="103"/>
          <w:kern w:val="14"/>
        </w:rPr>
        <w:tab/>
      </w:r>
      <w:r w:rsidRPr="0047061E">
        <w:rPr>
          <w:rFonts w:eastAsia="Calibri"/>
          <w:b/>
          <w:spacing w:val="4"/>
          <w:w w:val="103"/>
          <w:kern w:val="14"/>
        </w:rPr>
        <w:t>(d)</w:t>
      </w:r>
      <w:r w:rsidRPr="0047061E">
        <w:rPr>
          <w:rFonts w:eastAsia="Calibri"/>
          <w:b/>
          <w:spacing w:val="4"/>
          <w:w w:val="103"/>
          <w:kern w:val="14"/>
        </w:rPr>
        <w:tab/>
      </w:r>
      <w:r w:rsidRPr="0047061E">
        <w:rPr>
          <w:rFonts w:eastAsia="Calibri"/>
          <w:b/>
          <w:bCs/>
          <w:iCs/>
          <w:spacing w:val="4"/>
          <w:w w:val="103"/>
          <w:kern w:val="14"/>
        </w:rPr>
        <w:t>E</w:t>
      </w:r>
      <w:r w:rsidR="00EF414E" w:rsidRPr="0047061E">
        <w:rPr>
          <w:rFonts w:eastAsia="Calibri"/>
          <w:b/>
          <w:bCs/>
          <w:iCs/>
          <w:spacing w:val="4"/>
          <w:w w:val="103"/>
          <w:kern w:val="14"/>
        </w:rPr>
        <w:t>nsure the full compliance of</w:t>
      </w:r>
      <w:r w:rsidRPr="0047061E">
        <w:rPr>
          <w:rFonts w:eastAsia="Calibri"/>
          <w:b/>
          <w:bCs/>
          <w:iCs/>
          <w:spacing w:val="4"/>
          <w:w w:val="103"/>
          <w:kern w:val="14"/>
        </w:rPr>
        <w:t xml:space="preserve"> the Department of Family Policies with the principles enshrined in the Convention</w:t>
      </w:r>
      <w:r w:rsidR="00EF414E" w:rsidRPr="0047061E">
        <w:rPr>
          <w:rFonts w:eastAsia="Calibri"/>
          <w:b/>
          <w:bCs/>
          <w:iCs/>
          <w:spacing w:val="4"/>
          <w:w w:val="103"/>
          <w:kern w:val="14"/>
        </w:rPr>
        <w:t>,</w:t>
      </w:r>
      <w:r w:rsidRPr="0047061E">
        <w:rPr>
          <w:rFonts w:eastAsia="Calibri"/>
          <w:b/>
          <w:bCs/>
          <w:iCs/>
          <w:spacing w:val="4"/>
          <w:w w:val="103"/>
          <w:kern w:val="14"/>
        </w:rPr>
        <w:t xml:space="preserve"> both </w:t>
      </w:r>
      <w:r w:rsidR="0047061E">
        <w:rPr>
          <w:rFonts w:eastAsia="Calibri"/>
          <w:b/>
          <w:bCs/>
          <w:iCs/>
          <w:spacing w:val="4"/>
          <w:w w:val="103"/>
          <w:kern w:val="14"/>
        </w:rPr>
        <w:t>in its goals and in its actions.</w:t>
      </w:r>
    </w:p>
    <w:p w14:paraId="47306B4D" w14:textId="47BB7825" w:rsidR="009B16F4" w:rsidRPr="00AE0C48" w:rsidRDefault="00187934" w:rsidP="00AE0C48">
      <w:pPr>
        <w:pStyle w:val="H23G"/>
        <w:rPr>
          <w:rFonts w:eastAsia="Calibri"/>
          <w:w w:val="103"/>
        </w:rPr>
      </w:pPr>
      <w:r>
        <w:rPr>
          <w:rFonts w:eastAsia="Calibri"/>
          <w:w w:val="103"/>
        </w:rPr>
        <w:tab/>
      </w:r>
      <w:r>
        <w:rPr>
          <w:rFonts w:eastAsia="Calibri"/>
          <w:w w:val="103"/>
        </w:rPr>
        <w:tab/>
      </w:r>
      <w:r w:rsidR="009B16F4" w:rsidRPr="00AE0C48">
        <w:rPr>
          <w:rFonts w:eastAsia="Calibri"/>
          <w:w w:val="103"/>
        </w:rPr>
        <w:t>National Human Rights Institution</w:t>
      </w:r>
    </w:p>
    <w:p w14:paraId="27914523" w14:textId="2D6E0F57" w:rsidR="00D5020F" w:rsidRPr="00AE0C48" w:rsidRDefault="009B16F4" w:rsidP="00187934">
      <w:pPr>
        <w:pStyle w:val="SingleTxtG"/>
      </w:pPr>
      <w:r w:rsidRPr="00AE0C48">
        <w:t>2</w:t>
      </w:r>
      <w:r w:rsidR="000D5E72">
        <w:t>3</w:t>
      </w:r>
      <w:r w:rsidRPr="00AE0C48">
        <w:t>.</w:t>
      </w:r>
      <w:r w:rsidRPr="00AE0C48">
        <w:tab/>
      </w:r>
      <w:r w:rsidR="00D5020F" w:rsidRPr="00AE0C48">
        <w:t>The Committee notes the information provided by the delegation about the pending draft law aimed at establishing a national human rights institution. It remains, however, concerned about the continued delays in adopting such law.</w:t>
      </w:r>
    </w:p>
    <w:p w14:paraId="6D21335D" w14:textId="724F4762" w:rsidR="00007A94" w:rsidRPr="00594A6B" w:rsidRDefault="00D5020F" w:rsidP="00187934">
      <w:pPr>
        <w:pStyle w:val="SingleTxtG"/>
        <w:rPr>
          <w:rFonts w:eastAsia="Calibri"/>
          <w:b/>
          <w:w w:val="103"/>
          <w:lang w:val="en-US"/>
        </w:rPr>
      </w:pPr>
      <w:r>
        <w:rPr>
          <w:rFonts w:eastAsia="Calibri"/>
          <w:spacing w:val="4"/>
          <w:w w:val="103"/>
          <w:kern w:val="14"/>
        </w:rPr>
        <w:t>2</w:t>
      </w:r>
      <w:r w:rsidR="000D5E72">
        <w:rPr>
          <w:rFonts w:eastAsia="Calibri"/>
          <w:spacing w:val="4"/>
          <w:w w:val="103"/>
          <w:kern w:val="14"/>
        </w:rPr>
        <w:t>4</w:t>
      </w:r>
      <w:r w:rsidRPr="00D5020F">
        <w:rPr>
          <w:rFonts w:eastAsia="Calibri"/>
          <w:spacing w:val="4"/>
          <w:w w:val="103"/>
          <w:kern w:val="14"/>
        </w:rPr>
        <w:t>.</w:t>
      </w:r>
      <w:r w:rsidRPr="00D5020F">
        <w:rPr>
          <w:rFonts w:eastAsia="Calibri"/>
          <w:spacing w:val="4"/>
          <w:w w:val="103"/>
          <w:kern w:val="14"/>
        </w:rPr>
        <w:tab/>
      </w:r>
      <w:r w:rsidR="0047061E" w:rsidRPr="0047061E">
        <w:rPr>
          <w:rFonts w:eastAsia="Calibri"/>
          <w:b/>
          <w:w w:val="103"/>
        </w:rPr>
        <w:t xml:space="preserve">The Committee recommends that the State party finally establish an adequately resourced national human rights institution compliant with the principles relating to the status of national institutions (Paris Principles; GA resolution 48/134 of 20 December 1993) and </w:t>
      </w:r>
      <w:proofErr w:type="gramStart"/>
      <w:r w:rsidR="0047061E" w:rsidRPr="0047061E">
        <w:rPr>
          <w:rFonts w:eastAsia="Calibri"/>
          <w:b/>
          <w:w w:val="103"/>
        </w:rPr>
        <w:t>is mandated</w:t>
      </w:r>
      <w:proofErr w:type="gramEnd"/>
      <w:r w:rsidR="0047061E" w:rsidRPr="0047061E">
        <w:rPr>
          <w:rFonts w:eastAsia="Calibri"/>
          <w:b/>
          <w:w w:val="103"/>
        </w:rPr>
        <w:t xml:space="preserve"> with the protection and promotion of all human rights, including women’s rights.</w:t>
      </w:r>
    </w:p>
    <w:p w14:paraId="21B57297" w14:textId="2205E5AE" w:rsidR="00007A94" w:rsidRPr="0047061E" w:rsidRDefault="00BB4B73" w:rsidP="0047061E">
      <w:pPr>
        <w:pStyle w:val="H23G"/>
        <w:rPr>
          <w:rFonts w:eastAsia="Calibri"/>
          <w:b w:val="0"/>
          <w:i/>
          <w:w w:val="103"/>
        </w:rPr>
      </w:pPr>
      <w:r w:rsidRPr="00187934">
        <w:rPr>
          <w:rFonts w:eastAsia="Calibri"/>
          <w:i/>
          <w:w w:val="103"/>
        </w:rPr>
        <w:tab/>
      </w:r>
      <w:r w:rsidRPr="00187934">
        <w:rPr>
          <w:rFonts w:eastAsia="Calibri"/>
          <w:i/>
          <w:w w:val="103"/>
        </w:rPr>
        <w:tab/>
      </w:r>
      <w:r w:rsidRPr="00AE0C48">
        <w:rPr>
          <w:rFonts w:eastAsia="Calibri"/>
          <w:w w:val="103"/>
        </w:rPr>
        <w:t>Stereotypes</w:t>
      </w:r>
    </w:p>
    <w:p w14:paraId="48985B6D" w14:textId="66725F14" w:rsidR="004E3EEB" w:rsidRPr="00AE0C48" w:rsidRDefault="0047061E" w:rsidP="00007A94">
      <w:pPr>
        <w:pStyle w:val="SingleTxtG"/>
      </w:pPr>
      <w:r>
        <w:t>2</w:t>
      </w:r>
      <w:r w:rsidR="000D5E72">
        <w:t>5</w:t>
      </w:r>
      <w:r w:rsidR="00BB4B73" w:rsidRPr="00AE0C48">
        <w:t>.</w:t>
      </w:r>
      <w:r w:rsidR="00BB4B73" w:rsidRPr="00AE0C48">
        <w:tab/>
      </w:r>
      <w:r w:rsidR="004E3EEB" w:rsidRPr="00AE0C48">
        <w:t xml:space="preserve">The Committee </w:t>
      </w:r>
      <w:r w:rsidR="005144BC">
        <w:t>notes</w:t>
      </w:r>
      <w:r w:rsidR="004E3EEB" w:rsidRPr="00AE0C48">
        <w:t xml:space="preserve"> the State party’s efforts to combat discriminatory gender stereotypes by promoting the sharing </w:t>
      </w:r>
      <w:proofErr w:type="gramStart"/>
      <w:r w:rsidR="004E3EEB" w:rsidRPr="00AE0C48">
        <w:t xml:space="preserve">of household duties and parenting responsibilities and to address the stereotyped portrayal of women in the media </w:t>
      </w:r>
      <w:r w:rsidR="005144BC">
        <w:t xml:space="preserve">by </w:t>
      </w:r>
      <w:r w:rsidR="004E3EEB" w:rsidRPr="00AE0C48">
        <w:t>strengthening the role of the Institute of Advertising Self-Regulation</w:t>
      </w:r>
      <w:proofErr w:type="gramEnd"/>
      <w:r w:rsidR="004E3EEB" w:rsidRPr="00AE0C48">
        <w:t xml:space="preserve">. </w:t>
      </w:r>
      <w:r w:rsidR="00181F92" w:rsidRPr="00AE0C48">
        <w:t>However, i</w:t>
      </w:r>
      <w:r w:rsidR="00BB4B73" w:rsidRPr="00AE0C48">
        <w:t xml:space="preserve">t </w:t>
      </w:r>
      <w:r w:rsidR="00C958A9" w:rsidRPr="00AE0C48">
        <w:t>notes with</w:t>
      </w:r>
      <w:r w:rsidR="00BB4B73" w:rsidRPr="00AE0C48">
        <w:t xml:space="preserve"> concern</w:t>
      </w:r>
      <w:r w:rsidR="004E3EEB" w:rsidRPr="00AE0C48">
        <w:t>:</w:t>
      </w:r>
    </w:p>
    <w:p w14:paraId="17F85046" w14:textId="25C4A71C" w:rsidR="001713CC" w:rsidRPr="00AE0C48" w:rsidRDefault="004E3EEB" w:rsidP="00007A94">
      <w:pPr>
        <w:pStyle w:val="SingleTxtG"/>
      </w:pPr>
      <w:r w:rsidRPr="00AE0C48">
        <w:tab/>
        <w:t>(a)</w:t>
      </w:r>
      <w:r w:rsidRPr="00AE0C48">
        <w:tab/>
        <w:t>E</w:t>
      </w:r>
      <w:r w:rsidR="00BB4B73" w:rsidRPr="00AE0C48">
        <w:t xml:space="preserve">ntrenched stereotypes concerning the roles and responsibilities of women and men </w:t>
      </w:r>
      <w:r w:rsidRPr="00AE0C48">
        <w:t xml:space="preserve">in the family and in society, </w:t>
      </w:r>
      <w:r w:rsidR="001713CC" w:rsidRPr="00AE0C48">
        <w:t>perpetuating</w:t>
      </w:r>
      <w:r w:rsidRPr="00AE0C48">
        <w:t xml:space="preserve"> traditional roles of women as moth</w:t>
      </w:r>
      <w:r w:rsidR="001713CC" w:rsidRPr="00AE0C48">
        <w:t>ers and housewives and undermining</w:t>
      </w:r>
      <w:r w:rsidRPr="00AE0C48">
        <w:t xml:space="preserve"> women’s social status and their e</w:t>
      </w:r>
      <w:r w:rsidR="001713CC" w:rsidRPr="00AE0C48">
        <w:t>ducational and career prospects</w:t>
      </w:r>
      <w:r w:rsidR="007B46E2" w:rsidRPr="00AE0C48">
        <w:t>;</w:t>
      </w:r>
      <w:r w:rsidRPr="00AE0C48">
        <w:tab/>
      </w:r>
    </w:p>
    <w:p w14:paraId="2C2C4195" w14:textId="776EB302" w:rsidR="001713CC" w:rsidRPr="00AE0C48" w:rsidRDefault="001713CC" w:rsidP="00007A94">
      <w:pPr>
        <w:pStyle w:val="SingleTxtG"/>
      </w:pPr>
      <w:r w:rsidRPr="00AE0C48">
        <w:tab/>
        <w:t>(b)</w:t>
      </w:r>
      <w:r w:rsidRPr="00AE0C48">
        <w:tab/>
      </w:r>
      <w:r w:rsidR="00181F92" w:rsidRPr="00AE0C48">
        <w:t>The limited</w:t>
      </w:r>
      <w:r w:rsidRPr="00AE0C48">
        <w:t xml:space="preserve"> measures taken to eliminate stereotypes in the education system, including in school curricula and textbooks</w:t>
      </w:r>
      <w:r w:rsidR="007B46E2" w:rsidRPr="00AE0C48">
        <w:t>;</w:t>
      </w:r>
    </w:p>
    <w:p w14:paraId="38DCB4CA" w14:textId="77777777" w:rsidR="007B46E2" w:rsidRPr="00AE0C48" w:rsidRDefault="007B46E2" w:rsidP="00007A94">
      <w:pPr>
        <w:pStyle w:val="SingleTxtG"/>
      </w:pPr>
      <w:r w:rsidRPr="00AE0C48">
        <w:tab/>
        <w:t>(c)</w:t>
      </w:r>
      <w:r w:rsidRPr="00AE0C48">
        <w:tab/>
        <w:t>The growing influence of men's organizations in the media, portraying negative stereotypes of women;</w:t>
      </w:r>
    </w:p>
    <w:p w14:paraId="0610840D" w14:textId="703A19EF" w:rsidR="007B46E2" w:rsidRPr="00BB4B73" w:rsidRDefault="00594A6B" w:rsidP="00007A94">
      <w:pPr>
        <w:pStyle w:val="SingleTxtG"/>
        <w:rPr>
          <w:rFonts w:eastAsia="Calibri"/>
          <w:spacing w:val="4"/>
          <w:w w:val="103"/>
          <w:kern w:val="14"/>
        </w:rPr>
      </w:pPr>
      <w:r w:rsidRPr="00AE0C48">
        <w:tab/>
      </w:r>
      <w:r w:rsidR="001713CC" w:rsidRPr="00AE0C48">
        <w:t>(</w:t>
      </w:r>
      <w:r w:rsidR="007B46E2" w:rsidRPr="00AE0C48">
        <w:t>d</w:t>
      </w:r>
      <w:r w:rsidR="004E3EEB" w:rsidRPr="00AE0C48">
        <w:t>)</w:t>
      </w:r>
      <w:r w:rsidR="004E3EEB" w:rsidRPr="00AE0C48">
        <w:tab/>
      </w:r>
      <w:r w:rsidR="00181F92" w:rsidRPr="00AE0C48">
        <w:t>The exposure of m</w:t>
      </w:r>
      <w:r w:rsidR="004E3EEB" w:rsidRPr="00AE0C48">
        <w:t xml:space="preserve">igrant, refugee, asylum-seeking, Roma, Sinti and </w:t>
      </w:r>
      <w:proofErr w:type="spellStart"/>
      <w:r w:rsidR="004E3EEB" w:rsidRPr="00AE0C48">
        <w:t>Camminanti</w:t>
      </w:r>
      <w:proofErr w:type="spellEnd"/>
      <w:r w:rsidR="004E3EEB" w:rsidRPr="00AE0C48">
        <w:t xml:space="preserve"> women and girls to a heightened risk of discrimination and xenophobic</w:t>
      </w:r>
      <w:r w:rsidR="004E3EEB" w:rsidRPr="004E3EEB">
        <w:rPr>
          <w:rFonts w:eastAsia="Calibri"/>
          <w:spacing w:val="4"/>
          <w:w w:val="103"/>
          <w:kern w:val="14"/>
        </w:rPr>
        <w:t xml:space="preserve"> acts,</w:t>
      </w:r>
      <w:r>
        <w:rPr>
          <w:rFonts w:eastAsia="Calibri"/>
          <w:spacing w:val="4"/>
          <w:w w:val="103"/>
          <w:kern w:val="14"/>
        </w:rPr>
        <w:t xml:space="preserve"> </w:t>
      </w:r>
      <w:r w:rsidR="00181F92">
        <w:rPr>
          <w:rFonts w:eastAsia="Calibri"/>
          <w:spacing w:val="4"/>
          <w:w w:val="103"/>
          <w:kern w:val="14"/>
        </w:rPr>
        <w:t xml:space="preserve">which </w:t>
      </w:r>
      <w:r w:rsidR="004E3EEB" w:rsidRPr="004E3EEB">
        <w:rPr>
          <w:rFonts w:eastAsia="Calibri"/>
          <w:spacing w:val="4"/>
          <w:w w:val="103"/>
          <w:kern w:val="14"/>
        </w:rPr>
        <w:t>is compounded by the curre</w:t>
      </w:r>
      <w:r w:rsidR="007B46E2">
        <w:rPr>
          <w:rFonts w:eastAsia="Calibri"/>
          <w:spacing w:val="4"/>
          <w:w w:val="103"/>
          <w:kern w:val="14"/>
        </w:rPr>
        <w:t>nt social and political context.</w:t>
      </w:r>
    </w:p>
    <w:p w14:paraId="42A691F5" w14:textId="4CB6726F" w:rsidR="00BB4B73" w:rsidRPr="00187934" w:rsidRDefault="0047061E" w:rsidP="00187934">
      <w:pPr>
        <w:pStyle w:val="SingleTxtG"/>
        <w:rPr>
          <w:rFonts w:eastAsia="Calibri"/>
          <w:b/>
          <w:w w:val="103"/>
        </w:rPr>
      </w:pPr>
      <w:r>
        <w:rPr>
          <w:rFonts w:eastAsia="Calibri"/>
          <w:w w:val="103"/>
        </w:rPr>
        <w:t>2</w:t>
      </w:r>
      <w:r w:rsidR="000D5E72">
        <w:rPr>
          <w:rFonts w:eastAsia="Calibri"/>
          <w:w w:val="103"/>
        </w:rPr>
        <w:t>6</w:t>
      </w:r>
      <w:r w:rsidR="00BB4B73" w:rsidRPr="00BB4B73">
        <w:rPr>
          <w:rFonts w:eastAsia="Calibri"/>
          <w:w w:val="103"/>
        </w:rPr>
        <w:t>.</w:t>
      </w:r>
      <w:r w:rsidR="00BB4B73" w:rsidRPr="00BB4B73">
        <w:rPr>
          <w:rFonts w:eastAsia="Calibri"/>
          <w:w w:val="103"/>
        </w:rPr>
        <w:tab/>
      </w:r>
      <w:r w:rsidR="00BB4B73" w:rsidRPr="00187934">
        <w:rPr>
          <w:rFonts w:eastAsia="Calibri"/>
          <w:b/>
          <w:w w:val="103"/>
          <w:lang w:val="en-US"/>
        </w:rPr>
        <w:t>The</w:t>
      </w:r>
      <w:r w:rsidR="00BB4B73" w:rsidRPr="00187934">
        <w:rPr>
          <w:rFonts w:eastAsia="Calibri"/>
          <w:b/>
          <w:w w:val="103"/>
        </w:rPr>
        <w:t xml:space="preserve"> Committee </w:t>
      </w:r>
      <w:r w:rsidR="00181F92" w:rsidRPr="00187934">
        <w:rPr>
          <w:rFonts w:eastAsia="Calibri"/>
          <w:b/>
          <w:w w:val="103"/>
        </w:rPr>
        <w:t>recommends that</w:t>
      </w:r>
      <w:r w:rsidR="00BB4B73" w:rsidRPr="00187934">
        <w:rPr>
          <w:rFonts w:eastAsia="Calibri"/>
          <w:b/>
          <w:w w:val="103"/>
        </w:rPr>
        <w:t xml:space="preserve"> the State party: </w:t>
      </w:r>
    </w:p>
    <w:p w14:paraId="0B3A366E" w14:textId="707D1E5E" w:rsidR="00BB4B73" w:rsidRPr="00187934" w:rsidRDefault="00BB4B73" w:rsidP="00187934">
      <w:pPr>
        <w:pStyle w:val="SingleTxtG"/>
        <w:rPr>
          <w:rFonts w:eastAsia="Calibri"/>
          <w:b/>
          <w:w w:val="103"/>
          <w:lang w:val="en-US"/>
        </w:rPr>
      </w:pPr>
      <w:r w:rsidRPr="00187934">
        <w:rPr>
          <w:rFonts w:eastAsia="Calibri"/>
          <w:b/>
          <w:w w:val="103"/>
        </w:rPr>
        <w:tab/>
      </w:r>
      <w:proofErr w:type="gramStart"/>
      <w:r w:rsidRPr="00187934">
        <w:rPr>
          <w:rFonts w:eastAsia="Calibri"/>
          <w:b/>
          <w:w w:val="103"/>
          <w:lang w:val="en-US"/>
        </w:rPr>
        <w:t>(a)</w:t>
      </w:r>
      <w:r w:rsidRPr="00187934">
        <w:rPr>
          <w:rFonts w:eastAsia="Calibri"/>
          <w:b/>
          <w:w w:val="103"/>
          <w:lang w:val="en-US"/>
        </w:rPr>
        <w:tab/>
      </w:r>
      <w:r w:rsidR="00181F92" w:rsidRPr="00187934">
        <w:rPr>
          <w:rFonts w:eastAsia="Calibri"/>
          <w:b/>
          <w:w w:val="103"/>
          <w:lang w:val="en-US"/>
        </w:rPr>
        <w:t>P</w:t>
      </w:r>
      <w:r w:rsidRPr="00187934">
        <w:rPr>
          <w:rFonts w:eastAsia="Calibri"/>
          <w:b/>
          <w:w w:val="103"/>
          <w:lang w:val="en-US"/>
        </w:rPr>
        <w:t xml:space="preserve">ut in place a comprehensive strategy with proactive and sustained measures to eliminate </w:t>
      </w:r>
      <w:r w:rsidR="002A4EB3" w:rsidRPr="00187934">
        <w:rPr>
          <w:rFonts w:eastAsia="Calibri"/>
          <w:b/>
          <w:w w:val="103"/>
          <w:lang w:val="en-US"/>
        </w:rPr>
        <w:t xml:space="preserve">and modify patriarchal attitude and </w:t>
      </w:r>
      <w:r w:rsidRPr="00187934">
        <w:rPr>
          <w:rFonts w:eastAsia="Calibri"/>
          <w:b/>
          <w:w w:val="103"/>
          <w:lang w:val="en-US"/>
        </w:rPr>
        <w:t xml:space="preserve">gender stereotypes, </w:t>
      </w:r>
      <w:r w:rsidR="002A4EB3" w:rsidRPr="00187934">
        <w:rPr>
          <w:rFonts w:eastAsia="Calibri"/>
          <w:b/>
          <w:w w:val="103"/>
          <w:lang w:val="en-US"/>
        </w:rPr>
        <w:t xml:space="preserve">with particular focus on women belonging to minority groups who are often the target of hate speech and racially motivated violence, </w:t>
      </w:r>
      <w:r w:rsidRPr="00187934">
        <w:rPr>
          <w:rFonts w:eastAsia="Calibri"/>
          <w:b/>
          <w:w w:val="103"/>
          <w:lang w:val="en-US"/>
        </w:rPr>
        <w:t>by revising textbooks and curricula and conducting awareness-raising campaigns directed at women and men generally and at media and advertising agencies specifically;</w:t>
      </w:r>
      <w:proofErr w:type="gramEnd"/>
      <w:r w:rsidRPr="00187934">
        <w:rPr>
          <w:rFonts w:eastAsia="Calibri"/>
          <w:b/>
          <w:w w:val="103"/>
          <w:lang w:val="en-US"/>
        </w:rPr>
        <w:t xml:space="preserve"> </w:t>
      </w:r>
    </w:p>
    <w:p w14:paraId="32FB928A" w14:textId="77777777" w:rsidR="00007A94" w:rsidRPr="00187934" w:rsidRDefault="002A4EB3" w:rsidP="00187934">
      <w:pPr>
        <w:pStyle w:val="SingleTxtG"/>
        <w:rPr>
          <w:rFonts w:eastAsia="Calibri"/>
          <w:b/>
          <w:w w:val="103"/>
          <w:lang w:val="en-US"/>
        </w:rPr>
      </w:pPr>
      <w:r w:rsidRPr="00187934">
        <w:rPr>
          <w:rFonts w:eastAsia="Calibri"/>
          <w:b/>
          <w:w w:val="103"/>
        </w:rPr>
        <w:tab/>
      </w:r>
      <w:r w:rsidRPr="00187934">
        <w:rPr>
          <w:rFonts w:eastAsia="Calibri"/>
          <w:b/>
          <w:w w:val="103"/>
          <w:lang w:val="en-US"/>
        </w:rPr>
        <w:t>(b)</w:t>
      </w:r>
      <w:r w:rsidRPr="00187934">
        <w:rPr>
          <w:rFonts w:eastAsia="Calibri"/>
          <w:b/>
          <w:w w:val="103"/>
          <w:lang w:val="en-US"/>
        </w:rPr>
        <w:tab/>
        <w:t>Engage with relevant actors</w:t>
      </w:r>
      <w:r w:rsidR="00181F92" w:rsidRPr="00187934">
        <w:rPr>
          <w:rFonts w:eastAsia="Calibri"/>
          <w:b/>
          <w:w w:val="103"/>
          <w:lang w:val="en-US"/>
        </w:rPr>
        <w:t>, impose</w:t>
      </w:r>
      <w:r w:rsidRPr="00187934">
        <w:rPr>
          <w:rFonts w:eastAsia="Calibri"/>
          <w:b/>
          <w:w w:val="103"/>
          <w:lang w:val="en-US"/>
        </w:rPr>
        <w:t xml:space="preserve"> stricter regulations </w:t>
      </w:r>
      <w:r w:rsidR="00181F92" w:rsidRPr="00187934">
        <w:rPr>
          <w:rFonts w:eastAsia="Calibri"/>
          <w:b/>
          <w:w w:val="103"/>
          <w:lang w:val="en-US"/>
        </w:rPr>
        <w:t xml:space="preserve">and use innovative measures </w:t>
      </w:r>
      <w:r w:rsidRPr="00187934">
        <w:rPr>
          <w:rFonts w:eastAsia="Calibri"/>
          <w:b/>
          <w:w w:val="103"/>
          <w:lang w:val="en-US"/>
        </w:rPr>
        <w:t>when possible, to enhance a positive and non</w:t>
      </w:r>
      <w:r w:rsidRPr="00187934">
        <w:rPr>
          <w:rFonts w:eastAsia="Calibri"/>
          <w:b/>
          <w:w w:val="103"/>
          <w:lang w:val="en-US"/>
        </w:rPr>
        <w:noBreakHyphen/>
        <w:t>stereotypical portrayal of women in the media and in advertisements</w:t>
      </w:r>
      <w:r w:rsidR="00181F92" w:rsidRPr="00187934">
        <w:rPr>
          <w:rFonts w:eastAsia="Calibri"/>
          <w:b/>
          <w:w w:val="103"/>
          <w:lang w:val="en-US"/>
        </w:rPr>
        <w:t>.</w:t>
      </w:r>
      <w:r w:rsidR="00BB4B73" w:rsidRPr="00187934">
        <w:rPr>
          <w:rFonts w:eastAsia="Calibri"/>
          <w:b/>
          <w:w w:val="103"/>
          <w:lang w:val="en-US"/>
        </w:rPr>
        <w:tab/>
      </w:r>
    </w:p>
    <w:p w14:paraId="1F35C097" w14:textId="0E50E2F2" w:rsidR="00007A94" w:rsidRDefault="00BB4B73" w:rsidP="00AE0C48">
      <w:pPr>
        <w:pStyle w:val="H23G"/>
        <w:rPr>
          <w:rFonts w:eastAsia="Calibri"/>
          <w:w w:val="103"/>
        </w:rPr>
      </w:pPr>
      <w:r w:rsidRPr="00BB4B73">
        <w:rPr>
          <w:rFonts w:eastAsia="Calibri"/>
          <w:w w:val="103"/>
        </w:rPr>
        <w:tab/>
      </w:r>
      <w:r w:rsidRPr="00BB4B73">
        <w:rPr>
          <w:rFonts w:eastAsia="Calibri"/>
          <w:w w:val="103"/>
        </w:rPr>
        <w:tab/>
      </w:r>
      <w:r w:rsidR="00BC68AC">
        <w:rPr>
          <w:rFonts w:eastAsia="Calibri"/>
          <w:w w:val="103"/>
        </w:rPr>
        <w:t>Gender-based v</w:t>
      </w:r>
      <w:r w:rsidRPr="00BB4B73">
        <w:rPr>
          <w:rFonts w:eastAsia="Calibri"/>
          <w:w w:val="103"/>
        </w:rPr>
        <w:t>iolence against women</w:t>
      </w:r>
    </w:p>
    <w:p w14:paraId="3EF4430C" w14:textId="501F107D" w:rsidR="00BB4B73" w:rsidRPr="00AE0C48" w:rsidRDefault="0047061E" w:rsidP="00007A94">
      <w:pPr>
        <w:pStyle w:val="SingleTxtG"/>
      </w:pPr>
      <w:r>
        <w:t>2</w:t>
      </w:r>
      <w:r w:rsidR="000D5E72">
        <w:t>7</w:t>
      </w:r>
      <w:r w:rsidR="00BB4B73" w:rsidRPr="00AE0C48">
        <w:t>.</w:t>
      </w:r>
      <w:r w:rsidR="00BB4B73" w:rsidRPr="00AE0C48">
        <w:tab/>
      </w:r>
      <w:r w:rsidR="00C12EEE" w:rsidRPr="00AE0C48">
        <w:t xml:space="preserve">The Committee welcomes the measures taken </w:t>
      </w:r>
      <w:r w:rsidR="00181F92" w:rsidRPr="00AE0C48">
        <w:t>against</w:t>
      </w:r>
      <w:r w:rsidR="00C12EEE" w:rsidRPr="00AE0C48">
        <w:t xml:space="preserve"> gender-based violence against women, including the adoption and implementation of Law No. 119/2013 on urgent provisions on safety and for the fight against gender-based violence</w:t>
      </w:r>
      <w:r w:rsidR="00181F92" w:rsidRPr="00AE0C48">
        <w:t xml:space="preserve"> and</w:t>
      </w:r>
      <w:r w:rsidR="00C12EEE" w:rsidRPr="00AE0C48">
        <w:t xml:space="preserve"> the establishment of the National Observatory on Violence and the National Database on gender-based violence. However, the Committee remains concerned about:</w:t>
      </w:r>
    </w:p>
    <w:p w14:paraId="0FDDD5B7" w14:textId="77777777" w:rsidR="00E85F96" w:rsidRDefault="00C12EEE" w:rsidP="00E85F96">
      <w:pPr>
        <w:tabs>
          <w:tab w:val="left" w:pos="1134"/>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134" w:right="1134"/>
        <w:jc w:val="both"/>
        <w:rPr>
          <w:rFonts w:eastAsia="Calibri"/>
          <w:spacing w:val="4"/>
          <w:w w:val="103"/>
          <w:kern w:val="14"/>
        </w:rPr>
      </w:pPr>
      <w:r w:rsidRPr="00AE0C48">
        <w:tab/>
      </w:r>
      <w:r w:rsidR="00E85F96">
        <w:rPr>
          <w:rFonts w:eastAsia="Calibri"/>
          <w:spacing w:val="4"/>
          <w:w w:val="103"/>
          <w:kern w:val="14"/>
        </w:rPr>
        <w:t>(a)</w:t>
      </w:r>
      <w:r w:rsidR="00E85F96">
        <w:rPr>
          <w:rFonts w:eastAsia="Calibri"/>
          <w:spacing w:val="4"/>
          <w:w w:val="103"/>
          <w:kern w:val="14"/>
        </w:rPr>
        <w:tab/>
        <w:t>T</w:t>
      </w:r>
      <w:r w:rsidR="00E85F96" w:rsidRPr="00C12EEE">
        <w:rPr>
          <w:rFonts w:eastAsia="Calibri"/>
          <w:spacing w:val="4"/>
          <w:w w:val="103"/>
          <w:kern w:val="14"/>
        </w:rPr>
        <w:t xml:space="preserve">he high prevalence of </w:t>
      </w:r>
      <w:r w:rsidR="00E85F96">
        <w:rPr>
          <w:rFonts w:eastAsia="Calibri"/>
          <w:spacing w:val="4"/>
          <w:w w:val="103"/>
          <w:kern w:val="14"/>
        </w:rPr>
        <w:t xml:space="preserve">gender-based </w:t>
      </w:r>
      <w:r w:rsidR="00E85F96" w:rsidRPr="00C12EEE">
        <w:rPr>
          <w:rFonts w:eastAsia="Calibri"/>
          <w:spacing w:val="4"/>
          <w:w w:val="103"/>
          <w:kern w:val="14"/>
        </w:rPr>
        <w:t>violence against women and girls</w:t>
      </w:r>
      <w:r w:rsidR="00E85F96">
        <w:rPr>
          <w:rFonts w:eastAsia="Calibri"/>
          <w:spacing w:val="4"/>
          <w:w w:val="103"/>
          <w:kern w:val="14"/>
        </w:rPr>
        <w:t xml:space="preserve"> in the State party;</w:t>
      </w:r>
    </w:p>
    <w:p w14:paraId="4C5C8574" w14:textId="77777777" w:rsidR="00E85F96" w:rsidRDefault="00E85F96" w:rsidP="00E85F96">
      <w:pPr>
        <w:tabs>
          <w:tab w:val="left" w:pos="1134"/>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134" w:right="1134"/>
        <w:jc w:val="both"/>
        <w:rPr>
          <w:rFonts w:eastAsia="Calibri"/>
          <w:spacing w:val="4"/>
          <w:w w:val="103"/>
          <w:kern w:val="14"/>
        </w:rPr>
      </w:pPr>
      <w:r>
        <w:rPr>
          <w:rFonts w:eastAsia="Calibri"/>
          <w:spacing w:val="4"/>
          <w:w w:val="103"/>
          <w:kern w:val="14"/>
        </w:rPr>
        <w:tab/>
        <w:t>(b)</w:t>
      </w:r>
      <w:r>
        <w:rPr>
          <w:rFonts w:eastAsia="Calibri"/>
          <w:spacing w:val="4"/>
          <w:w w:val="103"/>
          <w:kern w:val="14"/>
        </w:rPr>
        <w:tab/>
        <w:t>Underreporting</w:t>
      </w:r>
      <w:r w:rsidRPr="00C12EEE">
        <w:rPr>
          <w:rFonts w:eastAsia="Calibri"/>
          <w:spacing w:val="4"/>
          <w:w w:val="103"/>
          <w:kern w:val="14"/>
        </w:rPr>
        <w:t xml:space="preserve"> of gende</w:t>
      </w:r>
      <w:r>
        <w:rPr>
          <w:rFonts w:eastAsia="Calibri"/>
          <w:spacing w:val="4"/>
          <w:w w:val="103"/>
          <w:kern w:val="14"/>
        </w:rPr>
        <w:t xml:space="preserve">r-based violence against women </w:t>
      </w:r>
      <w:r w:rsidRPr="00C12EEE">
        <w:rPr>
          <w:rFonts w:eastAsia="Calibri"/>
          <w:spacing w:val="4"/>
          <w:w w:val="103"/>
          <w:kern w:val="14"/>
        </w:rPr>
        <w:t>and the low prosecution and conviction rates, resulting in impunity for perpetrators</w:t>
      </w:r>
      <w:proofErr w:type="gramStart"/>
      <w:r w:rsidRPr="00C12EEE">
        <w:rPr>
          <w:rFonts w:eastAsia="Calibri"/>
          <w:spacing w:val="4"/>
          <w:w w:val="103"/>
          <w:kern w:val="14"/>
        </w:rPr>
        <w:t>;</w:t>
      </w:r>
      <w:proofErr w:type="gramEnd"/>
    </w:p>
    <w:p w14:paraId="147880EB" w14:textId="77777777" w:rsidR="00E85F96" w:rsidRDefault="00E85F96" w:rsidP="00E85F96">
      <w:pPr>
        <w:tabs>
          <w:tab w:val="left" w:pos="1134"/>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134" w:right="1134"/>
        <w:jc w:val="both"/>
        <w:rPr>
          <w:rFonts w:eastAsia="Calibri"/>
          <w:spacing w:val="4"/>
          <w:w w:val="103"/>
          <w:kern w:val="14"/>
        </w:rPr>
      </w:pPr>
      <w:r>
        <w:rPr>
          <w:rFonts w:eastAsia="Calibri"/>
          <w:spacing w:val="4"/>
          <w:w w:val="103"/>
          <w:kern w:val="14"/>
        </w:rPr>
        <w:tab/>
        <w:t>(c)</w:t>
      </w:r>
      <w:r>
        <w:rPr>
          <w:rFonts w:eastAsia="Calibri"/>
          <w:spacing w:val="4"/>
          <w:w w:val="103"/>
          <w:kern w:val="14"/>
        </w:rPr>
        <w:tab/>
        <w:t>T</w:t>
      </w:r>
      <w:r w:rsidRPr="001D0311">
        <w:rPr>
          <w:rFonts w:eastAsia="Calibri"/>
          <w:spacing w:val="4"/>
          <w:w w:val="103"/>
          <w:kern w:val="14"/>
        </w:rPr>
        <w:t xml:space="preserve">he </w:t>
      </w:r>
      <w:r>
        <w:rPr>
          <w:rFonts w:eastAsia="Calibri"/>
          <w:spacing w:val="4"/>
          <w:w w:val="103"/>
          <w:kern w:val="14"/>
        </w:rPr>
        <w:t>limited access to civil courts for women victims of domestic violence who seek restraining orders</w:t>
      </w:r>
      <w:proofErr w:type="gramStart"/>
      <w:r>
        <w:rPr>
          <w:rFonts w:eastAsia="Calibri"/>
          <w:spacing w:val="4"/>
          <w:w w:val="103"/>
          <w:kern w:val="14"/>
        </w:rPr>
        <w:t>;</w:t>
      </w:r>
      <w:proofErr w:type="gramEnd"/>
    </w:p>
    <w:p w14:paraId="6DF67FAD" w14:textId="705F11B3" w:rsidR="00E85F96" w:rsidRPr="008E1ABA" w:rsidRDefault="00E85F96" w:rsidP="00E85F96">
      <w:pPr>
        <w:tabs>
          <w:tab w:val="left" w:pos="1134"/>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134" w:right="1134"/>
        <w:jc w:val="both"/>
        <w:rPr>
          <w:rFonts w:eastAsia="Calibri"/>
          <w:spacing w:val="4"/>
          <w:w w:val="103"/>
          <w:kern w:val="14"/>
          <w:lang w:val="en-US"/>
        </w:rPr>
      </w:pPr>
      <w:r>
        <w:rPr>
          <w:rFonts w:eastAsia="Calibri"/>
          <w:spacing w:val="4"/>
          <w:w w:val="103"/>
          <w:kern w:val="14"/>
        </w:rPr>
        <w:tab/>
      </w:r>
      <w:proofErr w:type="gramStart"/>
      <w:r>
        <w:rPr>
          <w:rFonts w:eastAsia="Calibri"/>
          <w:spacing w:val="4"/>
          <w:w w:val="103"/>
          <w:kern w:val="14"/>
        </w:rPr>
        <w:t>(d)</w:t>
      </w:r>
      <w:r>
        <w:rPr>
          <w:rFonts w:eastAsia="Calibri"/>
          <w:spacing w:val="4"/>
          <w:w w:val="103"/>
          <w:kern w:val="14"/>
        </w:rPr>
        <w:tab/>
      </w:r>
      <w:r w:rsidR="00B97759">
        <w:rPr>
          <w:rFonts w:eastAsia="Calibri"/>
          <w:spacing w:val="4"/>
          <w:w w:val="103"/>
          <w:kern w:val="14"/>
        </w:rPr>
        <w:t>The fact that, although</w:t>
      </w:r>
      <w:r w:rsidRPr="00B97759">
        <w:rPr>
          <w:rFonts w:eastAsia="Calibri"/>
          <w:spacing w:val="4"/>
          <w:w w:val="103"/>
          <w:kern w:val="14"/>
        </w:rPr>
        <w:t xml:space="preserve"> </w:t>
      </w:r>
      <w:r w:rsidR="00B97759" w:rsidRPr="00B97759">
        <w:rPr>
          <w:rFonts w:eastAsia="Calibri"/>
          <w:spacing w:val="4"/>
          <w:w w:val="103"/>
          <w:kern w:val="14"/>
        </w:rPr>
        <w:t xml:space="preserve">these procedures are not mandatory, </w:t>
      </w:r>
      <w:r w:rsidRPr="00B97759">
        <w:rPr>
          <w:rFonts w:eastAsia="Calibri"/>
          <w:spacing w:val="4"/>
          <w:w w:val="103"/>
          <w:kern w:val="14"/>
        </w:rPr>
        <w:t xml:space="preserve">courts continue to refer victims to </w:t>
      </w:r>
      <w:r w:rsidR="00D5396A" w:rsidRPr="00B97759">
        <w:rPr>
          <w:rFonts w:eastAsia="Calibri"/>
          <w:w w:val="103"/>
          <w:lang w:val="en-US"/>
        </w:rPr>
        <w:t>alternative dis</w:t>
      </w:r>
      <w:r w:rsidRPr="00B97759">
        <w:rPr>
          <w:rFonts w:eastAsia="Calibri"/>
          <w:w w:val="103"/>
          <w:lang w:val="en-US"/>
        </w:rPr>
        <w:t xml:space="preserve">pute resolution, such as mediation and conciliation, </w:t>
      </w:r>
      <w:r w:rsidRPr="00B97759">
        <w:rPr>
          <w:rFonts w:eastAsia="Calibri"/>
          <w:spacing w:val="4"/>
          <w:w w:val="103"/>
          <w:kern w:val="14"/>
          <w:lang w:val="en-US"/>
        </w:rPr>
        <w:t xml:space="preserve">in cases of gender-based violence against women, as well as the emerging usage of restorative justice mechanisms for less severe cases of stalking which might be expanded to </w:t>
      </w:r>
      <w:r w:rsidR="00EA086C" w:rsidRPr="00B97759">
        <w:rPr>
          <w:rFonts w:eastAsia="Calibri"/>
          <w:spacing w:val="4"/>
          <w:w w:val="103"/>
          <w:kern w:val="14"/>
          <w:lang w:val="en-US"/>
        </w:rPr>
        <w:t xml:space="preserve">apply in </w:t>
      </w:r>
      <w:r w:rsidRPr="00B97759">
        <w:rPr>
          <w:rFonts w:eastAsia="Calibri"/>
          <w:spacing w:val="4"/>
          <w:w w:val="103"/>
          <w:kern w:val="14"/>
          <w:lang w:val="en-US"/>
        </w:rPr>
        <w:t>other forms of gender-based violence against women</w:t>
      </w:r>
      <w:r>
        <w:rPr>
          <w:rFonts w:eastAsia="Calibri"/>
          <w:spacing w:val="4"/>
          <w:w w:val="103"/>
          <w:kern w:val="14"/>
          <w:lang w:val="en-US"/>
        </w:rPr>
        <w:t>;</w:t>
      </w:r>
      <w:proofErr w:type="gramEnd"/>
    </w:p>
    <w:p w14:paraId="248CF48E" w14:textId="77777777" w:rsidR="00E85F96" w:rsidRDefault="00E85F96" w:rsidP="00E85F96">
      <w:pPr>
        <w:tabs>
          <w:tab w:val="left" w:pos="1134"/>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134" w:right="1134"/>
        <w:jc w:val="both"/>
        <w:rPr>
          <w:rFonts w:eastAsia="Calibri"/>
          <w:spacing w:val="4"/>
          <w:w w:val="103"/>
          <w:kern w:val="14"/>
        </w:rPr>
      </w:pPr>
      <w:r>
        <w:rPr>
          <w:rFonts w:eastAsia="Calibri"/>
          <w:spacing w:val="4"/>
          <w:w w:val="103"/>
          <w:kern w:val="14"/>
        </w:rPr>
        <w:tab/>
        <w:t>(e</w:t>
      </w:r>
      <w:r w:rsidRPr="00C12EEE">
        <w:rPr>
          <w:rFonts w:eastAsia="Calibri"/>
          <w:spacing w:val="4"/>
          <w:w w:val="103"/>
          <w:kern w:val="14"/>
        </w:rPr>
        <w:t>)</w:t>
      </w:r>
      <w:r w:rsidRPr="00C12EEE">
        <w:rPr>
          <w:rFonts w:eastAsia="Calibri"/>
          <w:spacing w:val="4"/>
          <w:w w:val="103"/>
          <w:kern w:val="14"/>
        </w:rPr>
        <w:tab/>
        <w:t xml:space="preserve">The </w:t>
      </w:r>
      <w:r>
        <w:rPr>
          <w:rFonts w:eastAsia="Calibri"/>
          <w:spacing w:val="4"/>
          <w:w w:val="103"/>
          <w:kern w:val="14"/>
        </w:rPr>
        <w:t xml:space="preserve">cumulative impact and </w:t>
      </w:r>
      <w:r w:rsidRPr="00C12EEE">
        <w:rPr>
          <w:rFonts w:eastAsia="Calibri"/>
          <w:spacing w:val="4"/>
          <w:w w:val="103"/>
          <w:kern w:val="14"/>
        </w:rPr>
        <w:t>inte</w:t>
      </w:r>
      <w:r>
        <w:rPr>
          <w:rFonts w:eastAsia="Calibri"/>
          <w:spacing w:val="4"/>
          <w:w w:val="103"/>
          <w:kern w:val="14"/>
        </w:rPr>
        <w:t xml:space="preserve">rsection of racist, xenophobic </w:t>
      </w:r>
      <w:r w:rsidRPr="00C12EEE">
        <w:rPr>
          <w:rFonts w:eastAsia="Calibri"/>
          <w:spacing w:val="4"/>
          <w:w w:val="103"/>
          <w:kern w:val="14"/>
        </w:rPr>
        <w:t>and sexist acts</w:t>
      </w:r>
      <w:r>
        <w:rPr>
          <w:rFonts w:eastAsia="Calibri"/>
          <w:spacing w:val="4"/>
          <w:w w:val="103"/>
          <w:kern w:val="14"/>
        </w:rPr>
        <w:t xml:space="preserve"> against women</w:t>
      </w:r>
      <w:r w:rsidRPr="00C12EEE">
        <w:rPr>
          <w:rFonts w:eastAsia="Calibri"/>
          <w:spacing w:val="4"/>
          <w:w w:val="103"/>
          <w:kern w:val="14"/>
        </w:rPr>
        <w:t>;</w:t>
      </w:r>
    </w:p>
    <w:p w14:paraId="4E8EA3DB" w14:textId="77777777" w:rsidR="00E85F96" w:rsidRPr="00C12EEE" w:rsidRDefault="00E85F96" w:rsidP="00E85F96">
      <w:pPr>
        <w:tabs>
          <w:tab w:val="left" w:pos="1134"/>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134" w:right="1134"/>
        <w:jc w:val="both"/>
        <w:rPr>
          <w:rFonts w:eastAsia="Calibri"/>
          <w:spacing w:val="4"/>
          <w:w w:val="103"/>
          <w:kern w:val="14"/>
        </w:rPr>
      </w:pPr>
      <w:r>
        <w:rPr>
          <w:rFonts w:eastAsia="Calibri"/>
          <w:spacing w:val="4"/>
          <w:w w:val="103"/>
          <w:kern w:val="14"/>
        </w:rPr>
        <w:tab/>
        <w:t>(f)</w:t>
      </w:r>
      <w:r>
        <w:rPr>
          <w:rFonts w:eastAsia="Calibri"/>
          <w:spacing w:val="4"/>
          <w:w w:val="103"/>
          <w:kern w:val="14"/>
        </w:rPr>
        <w:tab/>
        <w:t>The lack of studies addressing the structural causes of gender-based violence against women, and the lack of measures aimed at empowering women</w:t>
      </w:r>
      <w:proofErr w:type="gramStart"/>
      <w:r>
        <w:rPr>
          <w:rFonts w:eastAsia="Calibri"/>
          <w:spacing w:val="4"/>
          <w:w w:val="103"/>
          <w:kern w:val="14"/>
        </w:rPr>
        <w:t>;</w:t>
      </w:r>
      <w:proofErr w:type="gramEnd"/>
    </w:p>
    <w:p w14:paraId="4C6E4262" w14:textId="5DC8B970" w:rsidR="00C12EEE" w:rsidRPr="00E85F96" w:rsidRDefault="00E85F96" w:rsidP="00E85F96">
      <w:pPr>
        <w:tabs>
          <w:tab w:val="left" w:pos="1134"/>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134" w:right="1134"/>
        <w:jc w:val="both"/>
        <w:rPr>
          <w:rFonts w:eastAsia="Calibri"/>
          <w:spacing w:val="4"/>
          <w:w w:val="103"/>
          <w:kern w:val="14"/>
        </w:rPr>
      </w:pPr>
      <w:r>
        <w:rPr>
          <w:rFonts w:eastAsia="Calibri"/>
          <w:spacing w:val="4"/>
          <w:w w:val="103"/>
          <w:kern w:val="14"/>
        </w:rPr>
        <w:tab/>
      </w:r>
      <w:proofErr w:type="gramStart"/>
      <w:r>
        <w:rPr>
          <w:rFonts w:eastAsia="Calibri"/>
          <w:spacing w:val="4"/>
          <w:w w:val="103"/>
          <w:kern w:val="14"/>
        </w:rPr>
        <w:t>(g</w:t>
      </w:r>
      <w:r w:rsidRPr="00C12EEE">
        <w:rPr>
          <w:rFonts w:eastAsia="Calibri"/>
          <w:spacing w:val="4"/>
          <w:w w:val="103"/>
          <w:kern w:val="14"/>
        </w:rPr>
        <w:t>)</w:t>
      </w:r>
      <w:r w:rsidRPr="00C12EEE">
        <w:rPr>
          <w:rFonts w:eastAsia="Calibri"/>
          <w:spacing w:val="4"/>
          <w:w w:val="103"/>
          <w:kern w:val="14"/>
        </w:rPr>
        <w:tab/>
        <w:t xml:space="preserve">The regional and local disparities in the availability and quality of assistance and protection services, including shelters, for women victims of violence, as well as </w:t>
      </w:r>
      <w:r>
        <w:rPr>
          <w:rFonts w:eastAsia="Calibri"/>
          <w:spacing w:val="4"/>
          <w:w w:val="103"/>
          <w:kern w:val="14"/>
        </w:rPr>
        <w:t xml:space="preserve">intersecting forms of </w:t>
      </w:r>
      <w:r w:rsidRPr="00C12EEE">
        <w:rPr>
          <w:rFonts w:eastAsia="Calibri"/>
          <w:spacing w:val="4"/>
          <w:w w:val="103"/>
          <w:kern w:val="14"/>
        </w:rPr>
        <w:t>discrimination against women victims of violen</w:t>
      </w:r>
      <w:r>
        <w:rPr>
          <w:rFonts w:eastAsia="Calibri"/>
          <w:spacing w:val="4"/>
          <w:w w:val="103"/>
          <w:kern w:val="14"/>
        </w:rPr>
        <w:t>ce belonging to minority groups.</w:t>
      </w:r>
      <w:proofErr w:type="gramEnd"/>
    </w:p>
    <w:p w14:paraId="3CF5920D" w14:textId="0A36F020" w:rsidR="00BB4B73" w:rsidRPr="00187934" w:rsidRDefault="0047061E" w:rsidP="00187934">
      <w:pPr>
        <w:pStyle w:val="SingleTxtG"/>
        <w:rPr>
          <w:rFonts w:eastAsia="Calibri"/>
          <w:b/>
          <w:w w:val="103"/>
          <w:lang w:val="en-US"/>
        </w:rPr>
      </w:pPr>
      <w:r>
        <w:rPr>
          <w:rFonts w:eastAsia="Calibri"/>
          <w:spacing w:val="4"/>
          <w:w w:val="103"/>
          <w:kern w:val="14"/>
        </w:rPr>
        <w:t>2</w:t>
      </w:r>
      <w:r w:rsidR="000D5E72">
        <w:rPr>
          <w:rFonts w:eastAsia="Calibri"/>
          <w:spacing w:val="4"/>
          <w:w w:val="103"/>
          <w:kern w:val="14"/>
        </w:rPr>
        <w:t>8</w:t>
      </w:r>
      <w:r w:rsidR="00BB4B73" w:rsidRPr="00BB4B73">
        <w:rPr>
          <w:rFonts w:eastAsia="Calibri"/>
          <w:spacing w:val="4"/>
          <w:w w:val="103"/>
          <w:kern w:val="14"/>
        </w:rPr>
        <w:t>.</w:t>
      </w:r>
      <w:r w:rsidR="00BB4B73" w:rsidRPr="00BB4B73">
        <w:rPr>
          <w:rFonts w:eastAsia="Calibri"/>
          <w:spacing w:val="4"/>
          <w:w w:val="103"/>
          <w:kern w:val="14"/>
        </w:rPr>
        <w:tab/>
      </w:r>
      <w:r w:rsidR="00BB4B73" w:rsidRPr="00187934">
        <w:rPr>
          <w:rFonts w:eastAsia="Calibri"/>
          <w:b/>
          <w:w w:val="103"/>
          <w:lang w:val="en-US"/>
        </w:rPr>
        <w:t>Recalling the provisions of the Convention and its general recommendation</w:t>
      </w:r>
      <w:r w:rsidR="00093CC7" w:rsidRPr="00187934">
        <w:rPr>
          <w:rFonts w:eastAsia="Calibri"/>
          <w:b/>
          <w:w w:val="103"/>
          <w:lang w:val="en-US"/>
        </w:rPr>
        <w:t>s</w:t>
      </w:r>
      <w:r w:rsidR="00BB4B73" w:rsidRPr="00187934">
        <w:rPr>
          <w:rFonts w:eastAsia="Calibri"/>
          <w:b/>
          <w:w w:val="103"/>
          <w:lang w:val="en-US"/>
        </w:rPr>
        <w:t xml:space="preserve"> No</w:t>
      </w:r>
      <w:r w:rsidR="00093CC7" w:rsidRPr="00187934">
        <w:rPr>
          <w:rFonts w:eastAsia="Calibri"/>
          <w:b/>
          <w:w w:val="103"/>
          <w:lang w:val="en-US"/>
        </w:rPr>
        <w:t>s</w:t>
      </w:r>
      <w:r w:rsidR="00BB4B73" w:rsidRPr="00187934">
        <w:rPr>
          <w:rFonts w:eastAsia="Calibri"/>
          <w:b/>
          <w:w w:val="103"/>
          <w:lang w:val="en-US"/>
        </w:rPr>
        <w:t xml:space="preserve">. 19 </w:t>
      </w:r>
      <w:r w:rsidR="00093CC7" w:rsidRPr="00187934">
        <w:rPr>
          <w:rFonts w:eastAsia="Calibri"/>
          <w:b/>
          <w:w w:val="103"/>
          <w:lang w:val="en-US"/>
        </w:rPr>
        <w:t xml:space="preserve">(1992) and 35 (2017) </w:t>
      </w:r>
      <w:r w:rsidR="00BB4B73" w:rsidRPr="00187934">
        <w:rPr>
          <w:rFonts w:eastAsia="Calibri"/>
          <w:b/>
          <w:w w:val="103"/>
          <w:lang w:val="en-US"/>
        </w:rPr>
        <w:t xml:space="preserve">on </w:t>
      </w:r>
      <w:r w:rsidR="00093CC7" w:rsidRPr="00187934">
        <w:rPr>
          <w:rFonts w:eastAsia="Calibri"/>
          <w:b/>
          <w:w w:val="103"/>
          <w:lang w:val="en-US"/>
        </w:rPr>
        <w:t xml:space="preserve">gender-based </w:t>
      </w:r>
      <w:r w:rsidR="00BB4B73" w:rsidRPr="00187934">
        <w:rPr>
          <w:rFonts w:eastAsia="Calibri"/>
          <w:b/>
          <w:w w:val="103"/>
          <w:lang w:val="en-US"/>
        </w:rPr>
        <w:t xml:space="preserve">violence against women, the Committee </w:t>
      </w:r>
      <w:r w:rsidR="00ED2926" w:rsidRPr="00187934">
        <w:rPr>
          <w:rFonts w:eastAsia="Calibri"/>
          <w:b/>
          <w:w w:val="103"/>
          <w:lang w:val="en-US"/>
        </w:rPr>
        <w:t>recommends that the State party</w:t>
      </w:r>
      <w:r w:rsidR="00BB4B73" w:rsidRPr="00187934">
        <w:rPr>
          <w:rFonts w:eastAsia="Calibri"/>
          <w:b/>
          <w:w w:val="103"/>
          <w:lang w:val="en-US"/>
        </w:rPr>
        <w:t xml:space="preserve">: </w:t>
      </w:r>
    </w:p>
    <w:p w14:paraId="33F0DE81" w14:textId="77777777" w:rsidR="00ED2926" w:rsidRPr="00187934" w:rsidRDefault="00BB4B73" w:rsidP="00187934">
      <w:pPr>
        <w:pStyle w:val="SingleTxtG"/>
        <w:rPr>
          <w:rFonts w:eastAsia="Calibri"/>
          <w:b/>
          <w:w w:val="103"/>
          <w:lang w:val="en-US"/>
        </w:rPr>
      </w:pPr>
      <w:r w:rsidRPr="00187934">
        <w:rPr>
          <w:rFonts w:eastAsia="Calibri"/>
          <w:b/>
          <w:w w:val="103"/>
          <w:lang w:val="en-US"/>
        </w:rPr>
        <w:tab/>
        <w:t>(a)</w:t>
      </w:r>
      <w:r w:rsidRPr="00187934">
        <w:rPr>
          <w:rFonts w:eastAsia="Calibri"/>
          <w:b/>
          <w:w w:val="103"/>
          <w:lang w:val="en-US"/>
        </w:rPr>
        <w:tab/>
      </w:r>
      <w:r w:rsidR="00ED2926" w:rsidRPr="00187934">
        <w:rPr>
          <w:rFonts w:eastAsia="Calibri"/>
          <w:b/>
          <w:w w:val="103"/>
          <w:lang w:val="en-US"/>
        </w:rPr>
        <w:t xml:space="preserve">Expedite the adoption of a comprehensive law to prevent, combat and punish all forms of violence against women, as well as of the new national action plan against gender-based violence, and ensure that adequate human, technical and financial resources are allocated for their systematic and effective implementation, monitoring and assessment; </w:t>
      </w:r>
    </w:p>
    <w:p w14:paraId="3A94D647" w14:textId="77777777" w:rsidR="00BB4B73" w:rsidRPr="00187934" w:rsidRDefault="00BB4B73" w:rsidP="00187934">
      <w:pPr>
        <w:pStyle w:val="SingleTxtG"/>
        <w:rPr>
          <w:rFonts w:eastAsia="Calibri"/>
          <w:b/>
          <w:w w:val="103"/>
          <w:lang w:val="en-US"/>
        </w:rPr>
      </w:pPr>
      <w:r w:rsidRPr="00187934">
        <w:rPr>
          <w:rFonts w:eastAsia="Calibri"/>
          <w:b/>
          <w:w w:val="103"/>
          <w:lang w:val="en-US"/>
        </w:rPr>
        <w:tab/>
        <w:t>(b)</w:t>
      </w:r>
      <w:r w:rsidRPr="00187934">
        <w:rPr>
          <w:rFonts w:eastAsia="Calibri"/>
          <w:b/>
          <w:w w:val="103"/>
          <w:lang w:val="en-US"/>
        </w:rPr>
        <w:tab/>
      </w:r>
      <w:r w:rsidR="00EF35A9" w:rsidRPr="00187934">
        <w:rPr>
          <w:rFonts w:eastAsia="Calibri"/>
          <w:b/>
          <w:w w:val="103"/>
          <w:lang w:val="en-US"/>
        </w:rPr>
        <w:t>Evaluate the response of the police and judiciary to complaints of sexual crimes and introduce mandatory capacity-building for judges, prosecutors, police officers and other law enforcement officers on the strict application of criminal law provisions on gender-based violence against women and on gender-sensitive procedures for interviewing women who are victims of violence;</w:t>
      </w:r>
    </w:p>
    <w:p w14:paraId="7AED2C58" w14:textId="135D37AA" w:rsidR="00BB4B73" w:rsidRPr="00187934" w:rsidRDefault="00BB4B73" w:rsidP="00187934">
      <w:pPr>
        <w:pStyle w:val="SingleTxtG"/>
        <w:rPr>
          <w:rFonts w:eastAsia="Calibri"/>
          <w:b/>
          <w:w w:val="103"/>
          <w:lang w:val="en-US"/>
        </w:rPr>
      </w:pPr>
      <w:r w:rsidRPr="00187934">
        <w:rPr>
          <w:rFonts w:eastAsia="Calibri"/>
          <w:b/>
          <w:w w:val="103"/>
          <w:lang w:val="en-US"/>
        </w:rPr>
        <w:tab/>
      </w:r>
      <w:r w:rsidR="00327A23" w:rsidRPr="00187934">
        <w:rPr>
          <w:rFonts w:eastAsia="Calibri"/>
          <w:b/>
          <w:w w:val="103"/>
          <w:lang w:val="en-US"/>
        </w:rPr>
        <w:t>(c</w:t>
      </w:r>
      <w:r w:rsidRPr="00187934">
        <w:rPr>
          <w:rFonts w:eastAsia="Calibri"/>
          <w:b/>
          <w:w w:val="103"/>
          <w:lang w:val="en-US"/>
        </w:rPr>
        <w:t>)</w:t>
      </w:r>
      <w:r w:rsidRPr="00187934">
        <w:rPr>
          <w:rFonts w:eastAsia="Calibri"/>
          <w:b/>
          <w:w w:val="103"/>
          <w:lang w:val="en-US"/>
        </w:rPr>
        <w:tab/>
      </w:r>
      <w:r w:rsidR="00EF35A9" w:rsidRPr="00187934">
        <w:rPr>
          <w:rFonts w:eastAsia="Calibri"/>
          <w:b/>
          <w:w w:val="103"/>
          <w:lang w:val="en-US"/>
        </w:rPr>
        <w:t>E</w:t>
      </w:r>
      <w:r w:rsidRPr="00187934">
        <w:rPr>
          <w:rFonts w:eastAsia="Calibri"/>
          <w:b/>
          <w:w w:val="103"/>
          <w:lang w:val="en-US"/>
        </w:rPr>
        <w:t>ncourage women to report incidents of domestic and sexual violence to law enforcement bodies by destigmatizing victims, sensitizing the police and judiciary and raising awareness about the criminal nature of such acts;</w:t>
      </w:r>
      <w:r w:rsidR="00093CC7" w:rsidRPr="00187934">
        <w:rPr>
          <w:rFonts w:eastAsia="Calibri"/>
          <w:b/>
          <w:w w:val="103"/>
          <w:lang w:val="en-US"/>
        </w:rPr>
        <w:t xml:space="preserve"> and</w:t>
      </w:r>
      <w:r w:rsidR="00757FD7" w:rsidRPr="00187934">
        <w:rPr>
          <w:rFonts w:eastAsia="Calibri"/>
          <w:b/>
          <w:w w:val="103"/>
          <w:lang w:val="en-US"/>
        </w:rPr>
        <w:t xml:space="preserve"> ensure that women have effective access to civil courts</w:t>
      </w:r>
      <w:r w:rsidR="00093CC7" w:rsidRPr="00187934">
        <w:rPr>
          <w:rFonts w:eastAsia="Calibri"/>
          <w:b/>
          <w:w w:val="103"/>
          <w:lang w:val="en-US"/>
        </w:rPr>
        <w:t xml:space="preserve"> to obtain restraining orders against abusive partners</w:t>
      </w:r>
      <w:r w:rsidR="00757FD7" w:rsidRPr="00187934">
        <w:rPr>
          <w:rFonts w:eastAsia="Calibri"/>
          <w:b/>
          <w:w w:val="103"/>
          <w:lang w:val="en-US"/>
        </w:rPr>
        <w:t>;</w:t>
      </w:r>
    </w:p>
    <w:p w14:paraId="77CB21E7" w14:textId="7D763F94" w:rsidR="00327A23" w:rsidRPr="00187934" w:rsidRDefault="00327A23" w:rsidP="00187934">
      <w:pPr>
        <w:pStyle w:val="SingleTxtG"/>
        <w:rPr>
          <w:rFonts w:eastAsia="Calibri"/>
          <w:b/>
          <w:w w:val="103"/>
          <w:lang w:val="en-US"/>
        </w:rPr>
      </w:pPr>
      <w:r w:rsidRPr="00187934">
        <w:rPr>
          <w:rFonts w:eastAsia="Calibri"/>
          <w:b/>
          <w:w w:val="103"/>
          <w:lang w:val="en-US"/>
        </w:rPr>
        <w:tab/>
        <w:t>(d)</w:t>
      </w:r>
      <w:r w:rsidRPr="00187934">
        <w:rPr>
          <w:rFonts w:eastAsia="Calibri"/>
          <w:b/>
          <w:w w:val="103"/>
          <w:lang w:val="en-US"/>
        </w:rPr>
        <w:tab/>
      </w:r>
      <w:r w:rsidR="00E85F96">
        <w:rPr>
          <w:rFonts w:eastAsia="Calibri"/>
          <w:b/>
          <w:w w:val="103"/>
          <w:lang w:val="en-US"/>
        </w:rPr>
        <w:t xml:space="preserve">Ensure that </w:t>
      </w:r>
      <w:r w:rsidR="00E85F96" w:rsidRPr="00E85F96">
        <w:rPr>
          <w:rFonts w:eastAsia="Calibri"/>
          <w:b/>
          <w:w w:val="103"/>
          <w:lang w:val="en-US"/>
        </w:rPr>
        <w:t>alternative dispute resolution, such as mediation, conciliation and restorative justice,</w:t>
      </w:r>
      <w:r w:rsidR="00E85F96">
        <w:rPr>
          <w:rFonts w:eastAsia="Calibri"/>
          <w:b/>
          <w:w w:val="103"/>
        </w:rPr>
        <w:t xml:space="preserve"> </w:t>
      </w:r>
      <w:r w:rsidR="005C6252">
        <w:rPr>
          <w:rFonts w:eastAsia="Calibri"/>
          <w:b/>
          <w:w w:val="103"/>
        </w:rPr>
        <w:t>are</w:t>
      </w:r>
      <w:r w:rsidR="00BC68AC" w:rsidRPr="008F2524">
        <w:rPr>
          <w:rFonts w:eastAsia="Calibri"/>
          <w:b/>
          <w:w w:val="103"/>
        </w:rPr>
        <w:t xml:space="preserve"> not </w:t>
      </w:r>
      <w:r w:rsidR="008F2524">
        <w:rPr>
          <w:rFonts w:eastAsia="Calibri"/>
          <w:b/>
          <w:w w:val="103"/>
        </w:rPr>
        <w:t>utilized by courts so that these</w:t>
      </w:r>
      <w:r w:rsidR="00BC68AC">
        <w:rPr>
          <w:rFonts w:eastAsia="Calibri"/>
          <w:b/>
          <w:w w:val="103"/>
        </w:rPr>
        <w:t xml:space="preserve"> </w:t>
      </w:r>
      <w:r w:rsidR="00E85F96">
        <w:rPr>
          <w:rFonts w:eastAsia="Calibri"/>
          <w:b/>
          <w:w w:val="103"/>
        </w:rPr>
        <w:t>do</w:t>
      </w:r>
      <w:r w:rsidR="00E85F96" w:rsidRPr="00E85F96">
        <w:rPr>
          <w:rFonts w:eastAsia="Calibri"/>
          <w:b/>
          <w:w w:val="103"/>
        </w:rPr>
        <w:t xml:space="preserve"> </w:t>
      </w:r>
      <w:r w:rsidR="00D04E1D">
        <w:rPr>
          <w:rFonts w:eastAsia="Calibri"/>
          <w:b/>
          <w:w w:val="103"/>
        </w:rPr>
        <w:t>“</w:t>
      </w:r>
      <w:r w:rsidR="00E85F96" w:rsidRPr="00E85F96">
        <w:rPr>
          <w:rFonts w:eastAsia="Calibri"/>
          <w:b/>
          <w:w w:val="103"/>
        </w:rPr>
        <w:t>not constitute an obstacle to w</w:t>
      </w:r>
      <w:r w:rsidR="00E85F96">
        <w:rPr>
          <w:rFonts w:eastAsia="Calibri"/>
          <w:b/>
          <w:w w:val="103"/>
        </w:rPr>
        <w:t>omen’s access to formal justice</w:t>
      </w:r>
      <w:r w:rsidR="00D04E1D">
        <w:rPr>
          <w:rFonts w:eastAsia="Calibri"/>
          <w:b/>
          <w:w w:val="103"/>
        </w:rPr>
        <w:t>”</w:t>
      </w:r>
      <w:r w:rsidR="00E85F96">
        <w:rPr>
          <w:rFonts w:eastAsia="Calibri"/>
          <w:b/>
          <w:w w:val="103"/>
        </w:rPr>
        <w:t xml:space="preserve"> </w:t>
      </w:r>
      <w:r w:rsidRPr="00187934">
        <w:rPr>
          <w:rFonts w:eastAsia="Calibri"/>
          <w:b/>
          <w:w w:val="103"/>
          <w:lang w:val="en-US"/>
        </w:rPr>
        <w:t>in all gender-based vi</w:t>
      </w:r>
      <w:r w:rsidR="00E85F96">
        <w:rPr>
          <w:rFonts w:eastAsia="Calibri"/>
          <w:b/>
          <w:w w:val="103"/>
          <w:lang w:val="en-US"/>
        </w:rPr>
        <w:t xml:space="preserve">olence cases, and </w:t>
      </w:r>
      <w:r w:rsidR="00BC68AC">
        <w:rPr>
          <w:rFonts w:eastAsia="Calibri"/>
          <w:b/>
          <w:w w:val="103"/>
          <w:lang w:val="en-US"/>
        </w:rPr>
        <w:t>harmonize all relevant national legislati</w:t>
      </w:r>
      <w:r w:rsidR="008F2524">
        <w:rPr>
          <w:rFonts w:eastAsia="Calibri"/>
          <w:b/>
          <w:w w:val="103"/>
          <w:lang w:val="en-US"/>
        </w:rPr>
        <w:t>on with the Istanbul Convention</w:t>
      </w:r>
      <w:r w:rsidR="00D5396A" w:rsidRPr="00C90E3A">
        <w:rPr>
          <w:rFonts w:eastAsia="Calibri"/>
          <w:b/>
          <w:w w:val="103"/>
        </w:rPr>
        <w:t>(CEDAW/C/GC/</w:t>
      </w:r>
      <w:r w:rsidR="008F2524" w:rsidRPr="00C90E3A">
        <w:rPr>
          <w:rFonts w:eastAsia="Calibri"/>
          <w:b/>
          <w:w w:val="103"/>
        </w:rPr>
        <w:t>35</w:t>
      </w:r>
      <w:r w:rsidR="00D5396A" w:rsidRPr="00C90E3A">
        <w:rPr>
          <w:rFonts w:eastAsia="Calibri"/>
          <w:b/>
          <w:w w:val="103"/>
        </w:rPr>
        <w:t>para. 45)</w:t>
      </w:r>
      <w:r w:rsidR="00E85F96" w:rsidRPr="00C90E3A">
        <w:rPr>
          <w:rFonts w:eastAsia="Calibri"/>
          <w:b/>
          <w:w w:val="103"/>
        </w:rPr>
        <w:t>;</w:t>
      </w:r>
      <w:r w:rsidR="00EA086C">
        <w:rPr>
          <w:rFonts w:eastAsia="Calibri"/>
          <w:b/>
          <w:w w:val="103"/>
        </w:rPr>
        <w:t xml:space="preserve"> </w:t>
      </w:r>
    </w:p>
    <w:p w14:paraId="46E09786" w14:textId="77777777" w:rsidR="00327A23" w:rsidRPr="00187934" w:rsidRDefault="00327A23" w:rsidP="00187934">
      <w:pPr>
        <w:pStyle w:val="SingleTxtG"/>
        <w:rPr>
          <w:rFonts w:eastAsia="Calibri"/>
          <w:b/>
          <w:w w:val="103"/>
          <w:lang w:val="en-US"/>
        </w:rPr>
      </w:pPr>
      <w:r w:rsidRPr="00187934">
        <w:rPr>
          <w:rFonts w:eastAsia="Calibri"/>
          <w:b/>
          <w:w w:val="103"/>
          <w:lang w:val="en-US"/>
        </w:rPr>
        <w:tab/>
        <w:t>(e)</w:t>
      </w:r>
      <w:r w:rsidRPr="00187934">
        <w:rPr>
          <w:rFonts w:eastAsia="Calibri"/>
          <w:b/>
          <w:w w:val="103"/>
          <w:lang w:val="en-US"/>
        </w:rPr>
        <w:tab/>
        <w:t xml:space="preserve">Ensure that </w:t>
      </w:r>
      <w:proofErr w:type="gramStart"/>
      <w:r w:rsidRPr="00187934">
        <w:rPr>
          <w:rFonts w:eastAsia="Calibri"/>
          <w:b/>
          <w:w w:val="103"/>
          <w:lang w:val="en-US"/>
        </w:rPr>
        <w:t>racist and xenophobic</w:t>
      </w:r>
      <w:proofErr w:type="gramEnd"/>
      <w:r w:rsidRPr="00187934">
        <w:rPr>
          <w:rFonts w:eastAsia="Calibri"/>
          <w:b/>
          <w:w w:val="103"/>
          <w:lang w:val="en-US"/>
        </w:rPr>
        <w:t xml:space="preserve"> and sexist acts </w:t>
      </w:r>
      <w:r w:rsidR="00093CC7" w:rsidRPr="00187934">
        <w:rPr>
          <w:rFonts w:eastAsia="Calibri"/>
          <w:b/>
          <w:w w:val="103"/>
          <w:lang w:val="en-US"/>
        </w:rPr>
        <w:t xml:space="preserve">against women </w:t>
      </w:r>
      <w:r w:rsidRPr="00187934">
        <w:rPr>
          <w:rFonts w:eastAsia="Calibri"/>
          <w:b/>
          <w:w w:val="103"/>
          <w:lang w:val="en-US"/>
        </w:rPr>
        <w:t xml:space="preserve">are thoroughly investigated and prosecuted and that </w:t>
      </w:r>
      <w:r w:rsidR="00093CC7" w:rsidRPr="00187934">
        <w:rPr>
          <w:rFonts w:eastAsia="Calibri"/>
          <w:b/>
          <w:w w:val="103"/>
          <w:lang w:val="en-US"/>
        </w:rPr>
        <w:t xml:space="preserve">the </w:t>
      </w:r>
      <w:r w:rsidRPr="00187934">
        <w:rPr>
          <w:rFonts w:eastAsia="Calibri"/>
          <w:b/>
          <w:w w:val="103"/>
          <w:lang w:val="en-US"/>
        </w:rPr>
        <w:t>sentences imposed on perpetrators are commensurate with the gravity of their crimes;</w:t>
      </w:r>
    </w:p>
    <w:p w14:paraId="3121CC38" w14:textId="6245E4C2" w:rsidR="00BB4B73" w:rsidRPr="00187934" w:rsidRDefault="00327A23" w:rsidP="00187934">
      <w:pPr>
        <w:pStyle w:val="SingleTxtG"/>
        <w:rPr>
          <w:rFonts w:eastAsia="Calibri"/>
          <w:b/>
          <w:w w:val="103"/>
          <w:lang w:val="en-US"/>
        </w:rPr>
      </w:pPr>
      <w:r w:rsidRPr="00187934">
        <w:rPr>
          <w:rFonts w:eastAsia="Calibri"/>
          <w:b/>
          <w:spacing w:val="4"/>
          <w:w w:val="103"/>
          <w:kern w:val="14"/>
        </w:rPr>
        <w:tab/>
      </w:r>
      <w:r w:rsidRPr="00187934">
        <w:rPr>
          <w:rFonts w:eastAsia="Calibri"/>
          <w:b/>
          <w:w w:val="103"/>
          <w:lang w:val="en-US"/>
        </w:rPr>
        <w:t>(f</w:t>
      </w:r>
      <w:r w:rsidR="00594A6B" w:rsidRPr="00187934">
        <w:rPr>
          <w:rFonts w:eastAsia="Calibri"/>
          <w:b/>
          <w:w w:val="103"/>
          <w:lang w:val="en-US"/>
        </w:rPr>
        <w:t>)</w:t>
      </w:r>
      <w:r w:rsidR="00BB4B73" w:rsidRPr="00187934">
        <w:rPr>
          <w:rFonts w:eastAsia="Calibri"/>
          <w:b/>
          <w:w w:val="103"/>
          <w:lang w:val="en-US"/>
        </w:rPr>
        <w:tab/>
      </w:r>
      <w:r w:rsidR="00EF35A9" w:rsidRPr="00187934">
        <w:rPr>
          <w:rFonts w:eastAsia="Calibri"/>
          <w:b/>
          <w:w w:val="103"/>
          <w:lang w:val="en-US"/>
        </w:rPr>
        <w:t>Reinforce the protection and assistance provided to women victims of violence, including by strengthening the capacity of shelters and ensuring that they meet the needs of victims</w:t>
      </w:r>
      <w:r w:rsidR="00757FD7" w:rsidRPr="00187934">
        <w:rPr>
          <w:rFonts w:eastAsia="Calibri"/>
          <w:b/>
          <w:w w:val="103"/>
          <w:lang w:val="en-US"/>
        </w:rPr>
        <w:t xml:space="preserve"> and cover the entire territory of the State party</w:t>
      </w:r>
      <w:r w:rsidR="00EF35A9" w:rsidRPr="00187934">
        <w:rPr>
          <w:rFonts w:eastAsia="Calibri"/>
          <w:b/>
          <w:w w:val="103"/>
          <w:lang w:val="en-US"/>
        </w:rPr>
        <w:t xml:space="preserve">, by allocating adequate human, technical and financial resources, and by </w:t>
      </w:r>
      <w:r w:rsidR="00BB4B73" w:rsidRPr="00187934">
        <w:rPr>
          <w:rFonts w:eastAsia="Calibri"/>
          <w:b/>
          <w:w w:val="103"/>
          <w:lang w:val="en-US"/>
        </w:rPr>
        <w:t>enhancing State cooperation with non-governmental organizations providing shelter and rehabilitation to victims;</w:t>
      </w:r>
    </w:p>
    <w:p w14:paraId="282F31F6" w14:textId="77777777" w:rsidR="00007A94" w:rsidRPr="00187934" w:rsidRDefault="00327A23" w:rsidP="00187934">
      <w:pPr>
        <w:pStyle w:val="SingleTxtG"/>
        <w:rPr>
          <w:rFonts w:eastAsia="Calibri"/>
          <w:b/>
          <w:w w:val="103"/>
          <w:lang w:val="en-US"/>
        </w:rPr>
      </w:pPr>
      <w:r w:rsidRPr="00187934">
        <w:rPr>
          <w:rFonts w:eastAsia="Calibri"/>
          <w:b/>
          <w:w w:val="103"/>
          <w:lang w:val="en-US"/>
        </w:rPr>
        <w:tab/>
        <w:t>(g</w:t>
      </w:r>
      <w:r w:rsidR="00BB4B73" w:rsidRPr="00187934">
        <w:rPr>
          <w:rFonts w:eastAsia="Calibri"/>
          <w:b/>
          <w:w w:val="103"/>
          <w:lang w:val="en-US"/>
        </w:rPr>
        <w:t>)</w:t>
      </w:r>
      <w:r w:rsidR="00BB4B73" w:rsidRPr="00187934">
        <w:rPr>
          <w:rFonts w:eastAsia="Calibri"/>
          <w:b/>
          <w:w w:val="103"/>
          <w:lang w:val="en-US"/>
        </w:rPr>
        <w:tab/>
      </w:r>
      <w:r w:rsidR="00033A37" w:rsidRPr="00187934">
        <w:rPr>
          <w:rFonts w:eastAsia="Calibri"/>
          <w:b/>
          <w:w w:val="103"/>
          <w:lang w:val="en-US"/>
        </w:rPr>
        <w:t>C</w:t>
      </w:r>
      <w:r w:rsidR="00BB4B73" w:rsidRPr="00187934">
        <w:rPr>
          <w:rFonts w:eastAsia="Calibri"/>
          <w:b/>
          <w:w w:val="103"/>
          <w:lang w:val="en-US"/>
        </w:rPr>
        <w:t>ollect statistical data on domestic and sexual violence disaggregated by sex, age, nationality and relationship between the victim and the perpetrator.</w:t>
      </w:r>
    </w:p>
    <w:p w14:paraId="5015BC19" w14:textId="77777777" w:rsidR="00007A94" w:rsidRPr="00AE0C48" w:rsidRDefault="00BB4B73" w:rsidP="00AE0C48">
      <w:pPr>
        <w:pStyle w:val="H23G"/>
        <w:rPr>
          <w:rFonts w:eastAsia="Calibri"/>
          <w:w w:val="103"/>
        </w:rPr>
      </w:pPr>
      <w:r w:rsidRPr="00AE0C48">
        <w:rPr>
          <w:rFonts w:eastAsia="Calibri"/>
          <w:w w:val="103"/>
        </w:rPr>
        <w:tab/>
      </w:r>
      <w:r w:rsidRPr="00AE0C48">
        <w:rPr>
          <w:rFonts w:eastAsia="Calibri"/>
          <w:w w:val="103"/>
        </w:rPr>
        <w:tab/>
        <w:t>Trafficking and exploitation of prostitution</w:t>
      </w:r>
    </w:p>
    <w:p w14:paraId="03AF03A9" w14:textId="3C71FD90" w:rsidR="00BB4B73" w:rsidRDefault="0047061E" w:rsidP="00AE0C48">
      <w:pPr>
        <w:pStyle w:val="SingleTxtG"/>
        <w:rPr>
          <w:rFonts w:eastAsia="Calibri"/>
          <w:w w:val="103"/>
        </w:rPr>
      </w:pPr>
      <w:r>
        <w:rPr>
          <w:rFonts w:eastAsia="Calibri"/>
          <w:w w:val="103"/>
        </w:rPr>
        <w:t>2</w:t>
      </w:r>
      <w:r w:rsidR="000D5E72">
        <w:rPr>
          <w:rFonts w:eastAsia="Calibri"/>
          <w:w w:val="103"/>
        </w:rPr>
        <w:t>9</w:t>
      </w:r>
      <w:r w:rsidR="00BB4B73" w:rsidRPr="00BB4B73">
        <w:rPr>
          <w:rFonts w:eastAsia="Calibri"/>
          <w:w w:val="103"/>
        </w:rPr>
        <w:t>.</w:t>
      </w:r>
      <w:r w:rsidR="00BB4B73" w:rsidRPr="00BB4B73">
        <w:rPr>
          <w:rFonts w:eastAsia="Calibri"/>
          <w:w w:val="103"/>
        </w:rPr>
        <w:tab/>
      </w:r>
      <w:r w:rsidR="00AE1D64">
        <w:rPr>
          <w:rFonts w:eastAsia="Calibri"/>
          <w:w w:val="103"/>
        </w:rPr>
        <w:t xml:space="preserve">The Committee </w:t>
      </w:r>
      <w:r w:rsidR="005144BC">
        <w:rPr>
          <w:rFonts w:eastAsia="Calibri"/>
          <w:w w:val="103"/>
        </w:rPr>
        <w:t>welcomes</w:t>
      </w:r>
      <w:r w:rsidR="00AE1D64">
        <w:rPr>
          <w:rFonts w:eastAsia="Calibri"/>
          <w:w w:val="103"/>
        </w:rPr>
        <w:t xml:space="preserve"> the adoption of </w:t>
      </w:r>
      <w:r w:rsidR="00AE1D64" w:rsidRPr="00AE1D64">
        <w:rPr>
          <w:rFonts w:eastAsia="Calibri"/>
          <w:w w:val="103"/>
        </w:rPr>
        <w:t>The National Action Plan against Trafficking in and Serious Exploitation of Human Beings (2016-2021)</w:t>
      </w:r>
      <w:r w:rsidR="00F66B5A">
        <w:rPr>
          <w:rFonts w:eastAsia="Calibri"/>
          <w:w w:val="103"/>
        </w:rPr>
        <w:t xml:space="preserve">. However, </w:t>
      </w:r>
      <w:r w:rsidR="00033A37">
        <w:rPr>
          <w:rFonts w:eastAsia="Calibri"/>
          <w:w w:val="103"/>
        </w:rPr>
        <w:t>it</w:t>
      </w:r>
      <w:r w:rsidR="00BB4B73" w:rsidRPr="00BB4B73">
        <w:rPr>
          <w:rFonts w:eastAsia="Calibri"/>
          <w:w w:val="103"/>
        </w:rPr>
        <w:t xml:space="preserve"> remains concerned about the prevalence of trafficking of women and girls to </w:t>
      </w:r>
      <w:r w:rsidR="00033A37">
        <w:rPr>
          <w:rFonts w:eastAsia="Calibri"/>
          <w:w w:val="103"/>
        </w:rPr>
        <w:t xml:space="preserve">and their forced prostitution in </w:t>
      </w:r>
      <w:r w:rsidR="00BB4B73" w:rsidRPr="00BB4B73">
        <w:rPr>
          <w:rFonts w:eastAsia="Calibri"/>
          <w:w w:val="103"/>
        </w:rPr>
        <w:t>the State party</w:t>
      </w:r>
      <w:r w:rsidR="00A124CF">
        <w:rPr>
          <w:rFonts w:asciiTheme="minorHAnsi" w:eastAsiaTheme="minorHAnsi" w:hAnsiTheme="minorHAnsi" w:cstheme="minorBidi"/>
          <w:sz w:val="22"/>
          <w:szCs w:val="22"/>
        </w:rPr>
        <w:t xml:space="preserve">, </w:t>
      </w:r>
      <w:r w:rsidR="00A124CF" w:rsidRPr="00A124CF">
        <w:rPr>
          <w:rFonts w:eastAsia="Calibri"/>
          <w:w w:val="103"/>
        </w:rPr>
        <w:t>particularly in the context of the recent migration flow</w:t>
      </w:r>
      <w:r w:rsidR="00BB4B73" w:rsidRPr="00BB4B73">
        <w:rPr>
          <w:rFonts w:eastAsia="Calibri"/>
          <w:w w:val="103"/>
        </w:rPr>
        <w:t>.</w:t>
      </w:r>
      <w:r w:rsidR="00F66B5A">
        <w:rPr>
          <w:rFonts w:eastAsia="Calibri"/>
          <w:w w:val="103"/>
        </w:rPr>
        <w:t xml:space="preserve"> It is also concerned about:</w:t>
      </w:r>
    </w:p>
    <w:p w14:paraId="6C2C1BFF" w14:textId="77777777" w:rsidR="00F66B5A" w:rsidRPr="00F66B5A" w:rsidRDefault="00F66B5A" w:rsidP="00AE0C48">
      <w:pPr>
        <w:pStyle w:val="SingleTxtG"/>
        <w:rPr>
          <w:rFonts w:eastAsia="Calibri"/>
          <w:w w:val="103"/>
        </w:rPr>
      </w:pPr>
      <w:r>
        <w:rPr>
          <w:rFonts w:eastAsia="Calibri"/>
          <w:w w:val="103"/>
        </w:rPr>
        <w:tab/>
        <w:t>(a)</w:t>
      </w:r>
      <w:r>
        <w:rPr>
          <w:rFonts w:eastAsia="Calibri"/>
          <w:w w:val="103"/>
        </w:rPr>
        <w:tab/>
      </w:r>
      <w:r w:rsidRPr="00007A94">
        <w:rPr>
          <w:rFonts w:eastAsia="Calibri"/>
          <w:w w:val="103"/>
        </w:rPr>
        <w:t>The</w:t>
      </w:r>
      <w:r w:rsidRPr="00F66B5A">
        <w:rPr>
          <w:rFonts w:eastAsia="Calibri"/>
          <w:w w:val="103"/>
        </w:rPr>
        <w:t xml:space="preserve"> absence of a comprehensive gender-sensitive law on trafficking in persons;</w:t>
      </w:r>
    </w:p>
    <w:p w14:paraId="733AE8EA" w14:textId="4A79365F" w:rsidR="00F66B5A" w:rsidRDefault="00F66B5A" w:rsidP="00AE0C48">
      <w:pPr>
        <w:pStyle w:val="SingleTxtG"/>
        <w:rPr>
          <w:rFonts w:eastAsia="Calibri"/>
          <w:w w:val="103"/>
        </w:rPr>
      </w:pPr>
      <w:r>
        <w:rPr>
          <w:rFonts w:eastAsia="Calibri"/>
          <w:w w:val="103"/>
        </w:rPr>
        <w:tab/>
        <w:t>(b)</w:t>
      </w:r>
      <w:r>
        <w:rPr>
          <w:rFonts w:eastAsia="Calibri"/>
          <w:w w:val="103"/>
        </w:rPr>
        <w:tab/>
      </w:r>
      <w:r w:rsidRPr="00007A94">
        <w:rPr>
          <w:rFonts w:eastAsia="Calibri"/>
          <w:w w:val="103"/>
        </w:rPr>
        <w:t>The</w:t>
      </w:r>
      <w:r w:rsidRPr="00F66B5A">
        <w:rPr>
          <w:rFonts w:eastAsia="Calibri"/>
          <w:w w:val="103"/>
        </w:rPr>
        <w:t xml:space="preserve"> low prosecution and conviction </w:t>
      </w:r>
      <w:r w:rsidR="00033A37">
        <w:rPr>
          <w:rFonts w:eastAsia="Calibri"/>
          <w:w w:val="103"/>
        </w:rPr>
        <w:t xml:space="preserve">rates </w:t>
      </w:r>
      <w:r w:rsidRPr="00F66B5A">
        <w:rPr>
          <w:rFonts w:eastAsia="Calibri"/>
          <w:w w:val="103"/>
        </w:rPr>
        <w:t>in cases of trafficking</w:t>
      </w:r>
      <w:r>
        <w:rPr>
          <w:rFonts w:eastAsia="Calibri"/>
          <w:w w:val="103"/>
        </w:rPr>
        <w:t>;</w:t>
      </w:r>
    </w:p>
    <w:p w14:paraId="36064CC6" w14:textId="2727BB05" w:rsidR="00F66B5A" w:rsidRDefault="00F66B5A" w:rsidP="00AE0C48">
      <w:pPr>
        <w:pStyle w:val="SingleTxtG"/>
        <w:rPr>
          <w:rFonts w:eastAsia="Calibri"/>
          <w:w w:val="103"/>
        </w:rPr>
      </w:pPr>
      <w:r>
        <w:rPr>
          <w:rFonts w:eastAsia="Calibri"/>
          <w:w w:val="103"/>
        </w:rPr>
        <w:tab/>
        <w:t>(c)</w:t>
      </w:r>
      <w:r>
        <w:rPr>
          <w:rFonts w:eastAsia="Calibri"/>
          <w:w w:val="103"/>
        </w:rPr>
        <w:tab/>
      </w:r>
      <w:r w:rsidRPr="00F66B5A">
        <w:rPr>
          <w:rFonts w:eastAsia="Calibri"/>
          <w:w w:val="103"/>
        </w:rPr>
        <w:t xml:space="preserve">The lack of adequate mechanisms to identify and refer victims of trafficking in need of protection, who are often considered offenders and irregular migrants, </w:t>
      </w:r>
      <w:r w:rsidR="00033A37">
        <w:rPr>
          <w:rFonts w:eastAsia="Calibri"/>
          <w:w w:val="103"/>
        </w:rPr>
        <w:t>rather than</w:t>
      </w:r>
      <w:r w:rsidRPr="00F66B5A">
        <w:rPr>
          <w:rFonts w:eastAsia="Calibri"/>
          <w:w w:val="103"/>
        </w:rPr>
        <w:t xml:space="preserve"> victims, and the lack of sufficient data on victims of trafficking</w:t>
      </w:r>
      <w:r w:rsidRPr="00F66B5A">
        <w:rPr>
          <w:rFonts w:eastAsiaTheme="minorHAnsi"/>
          <w:w w:val="103"/>
        </w:rPr>
        <w:t xml:space="preserve"> </w:t>
      </w:r>
      <w:r w:rsidRPr="00F66B5A">
        <w:rPr>
          <w:rFonts w:eastAsia="Calibri"/>
          <w:w w:val="103"/>
        </w:rPr>
        <w:t>disaggregated by sex, age and nationality</w:t>
      </w:r>
      <w:r>
        <w:rPr>
          <w:rFonts w:eastAsia="Calibri"/>
          <w:w w:val="103"/>
        </w:rPr>
        <w:t>;</w:t>
      </w:r>
    </w:p>
    <w:p w14:paraId="2ABC13D5" w14:textId="0BC869CF" w:rsidR="00A617BC" w:rsidRDefault="00A617BC" w:rsidP="00AE0C48">
      <w:pPr>
        <w:pStyle w:val="SingleTxtG"/>
        <w:rPr>
          <w:rFonts w:eastAsia="Calibri"/>
          <w:w w:val="103"/>
        </w:rPr>
      </w:pPr>
      <w:r>
        <w:rPr>
          <w:rFonts w:eastAsia="Calibri"/>
          <w:w w:val="103"/>
        </w:rPr>
        <w:tab/>
        <w:t>(d)</w:t>
      </w:r>
      <w:r>
        <w:rPr>
          <w:rFonts w:eastAsia="Calibri"/>
          <w:w w:val="103"/>
        </w:rPr>
        <w:tab/>
        <w:t xml:space="preserve">The lack of adequate resources to allow for </w:t>
      </w:r>
      <w:r w:rsidR="00033A37">
        <w:rPr>
          <w:rFonts w:eastAsia="Calibri"/>
          <w:w w:val="103"/>
        </w:rPr>
        <w:t>the</w:t>
      </w:r>
      <w:r>
        <w:rPr>
          <w:rFonts w:eastAsia="Calibri"/>
          <w:w w:val="103"/>
        </w:rPr>
        <w:t xml:space="preserve"> effective implementation of the existing protection system for victims of trafficking, </w:t>
      </w:r>
      <w:r w:rsidR="001D66B2">
        <w:rPr>
          <w:rFonts w:eastAsia="Calibri"/>
          <w:w w:val="103"/>
        </w:rPr>
        <w:t>in particular</w:t>
      </w:r>
      <w:r>
        <w:rPr>
          <w:rFonts w:eastAsia="Calibri"/>
          <w:w w:val="103"/>
        </w:rPr>
        <w:t xml:space="preserve"> migrant, refugee </w:t>
      </w:r>
      <w:r w:rsidR="00033A37">
        <w:rPr>
          <w:rFonts w:eastAsia="Calibri"/>
          <w:w w:val="103"/>
        </w:rPr>
        <w:t xml:space="preserve">and </w:t>
      </w:r>
      <w:r>
        <w:rPr>
          <w:rFonts w:eastAsia="Calibri"/>
          <w:w w:val="103"/>
        </w:rPr>
        <w:t xml:space="preserve">asylum-seeking women </w:t>
      </w:r>
      <w:r w:rsidR="00033A37">
        <w:rPr>
          <w:rFonts w:eastAsia="Calibri"/>
          <w:w w:val="103"/>
        </w:rPr>
        <w:t xml:space="preserve">who are </w:t>
      </w:r>
      <w:r>
        <w:rPr>
          <w:rFonts w:eastAsia="Calibri"/>
          <w:w w:val="103"/>
        </w:rPr>
        <w:t xml:space="preserve">victims or at risk of being victims of trafficking; </w:t>
      </w:r>
    </w:p>
    <w:p w14:paraId="0C51AC4C" w14:textId="5732665A" w:rsidR="00F66B5A" w:rsidRDefault="00F66B5A" w:rsidP="00AE0C48">
      <w:pPr>
        <w:pStyle w:val="SingleTxtG"/>
        <w:rPr>
          <w:rFonts w:eastAsia="Calibri"/>
          <w:w w:val="103"/>
        </w:rPr>
      </w:pPr>
      <w:r>
        <w:rPr>
          <w:rFonts w:eastAsia="Calibri"/>
          <w:w w:val="103"/>
        </w:rPr>
        <w:tab/>
      </w:r>
      <w:r w:rsidR="00B23D66">
        <w:rPr>
          <w:rFonts w:eastAsia="Calibri"/>
          <w:w w:val="103"/>
        </w:rPr>
        <w:t>(e</w:t>
      </w:r>
      <w:r>
        <w:rPr>
          <w:rFonts w:eastAsia="Calibri"/>
          <w:w w:val="103"/>
        </w:rPr>
        <w:t>)</w:t>
      </w:r>
      <w:r>
        <w:rPr>
          <w:rFonts w:eastAsia="Calibri"/>
          <w:w w:val="103"/>
        </w:rPr>
        <w:tab/>
      </w:r>
      <w:r w:rsidRPr="00F66B5A">
        <w:rPr>
          <w:rFonts w:eastAsia="Calibri"/>
          <w:w w:val="103"/>
        </w:rPr>
        <w:t xml:space="preserve">The lack of </w:t>
      </w:r>
      <w:r w:rsidR="00033A37">
        <w:rPr>
          <w:rFonts w:eastAsia="Calibri"/>
          <w:w w:val="103"/>
        </w:rPr>
        <w:t xml:space="preserve">systematic </w:t>
      </w:r>
      <w:r w:rsidRPr="00F66B5A">
        <w:rPr>
          <w:rFonts w:eastAsia="Calibri"/>
          <w:w w:val="103"/>
        </w:rPr>
        <w:t>rehabilitation and reintegration measures, including access to counselling, medical treatment, psychological support and redress, including compensat</w:t>
      </w:r>
      <w:r w:rsidR="0047061E">
        <w:rPr>
          <w:rFonts w:eastAsia="Calibri"/>
          <w:w w:val="103"/>
        </w:rPr>
        <w:t>ion, for victims of trafficking</w:t>
      </w:r>
      <w:r w:rsidRPr="00F66B5A">
        <w:rPr>
          <w:rFonts w:eastAsia="Calibri"/>
          <w:w w:val="103"/>
        </w:rPr>
        <w:t>;</w:t>
      </w:r>
    </w:p>
    <w:p w14:paraId="344B91E3" w14:textId="77777777" w:rsidR="00A617BC" w:rsidRPr="00BB4B73" w:rsidRDefault="00A617BC" w:rsidP="00007A94">
      <w:pPr>
        <w:pStyle w:val="SingleTxtG"/>
        <w:rPr>
          <w:rFonts w:eastAsia="Calibri"/>
          <w:spacing w:val="4"/>
          <w:w w:val="103"/>
          <w:kern w:val="14"/>
        </w:rPr>
      </w:pPr>
      <w:r>
        <w:rPr>
          <w:rFonts w:eastAsia="Calibri"/>
          <w:spacing w:val="4"/>
          <w:w w:val="103"/>
          <w:kern w:val="14"/>
        </w:rPr>
        <w:tab/>
      </w:r>
      <w:proofErr w:type="gramStart"/>
      <w:r w:rsidR="00B23D66">
        <w:rPr>
          <w:rFonts w:eastAsia="Calibri"/>
          <w:spacing w:val="4"/>
          <w:w w:val="103"/>
          <w:kern w:val="14"/>
        </w:rPr>
        <w:t>(f</w:t>
      </w:r>
      <w:r>
        <w:rPr>
          <w:rFonts w:eastAsia="Calibri"/>
          <w:spacing w:val="4"/>
          <w:w w:val="103"/>
          <w:kern w:val="14"/>
        </w:rPr>
        <w:t>)</w:t>
      </w:r>
      <w:r>
        <w:rPr>
          <w:rFonts w:eastAsia="Calibri"/>
          <w:spacing w:val="4"/>
          <w:w w:val="103"/>
          <w:kern w:val="14"/>
        </w:rPr>
        <w:tab/>
      </w:r>
      <w:r w:rsidRPr="00A617BC">
        <w:rPr>
          <w:rFonts w:eastAsia="Calibri"/>
          <w:spacing w:val="4"/>
          <w:w w:val="103"/>
          <w:kern w:val="14"/>
        </w:rPr>
        <w:t xml:space="preserve">The lack of alternative income opportunities for women and girls wishing to leave </w:t>
      </w:r>
      <w:r w:rsidRPr="00007A94">
        <w:rPr>
          <w:rFonts w:eastAsia="Calibri"/>
          <w:w w:val="103"/>
        </w:rPr>
        <w:t>prostitution</w:t>
      </w:r>
      <w:r w:rsidRPr="00A617BC">
        <w:rPr>
          <w:rFonts w:eastAsia="Calibri"/>
          <w:spacing w:val="4"/>
          <w:w w:val="103"/>
          <w:kern w:val="14"/>
        </w:rPr>
        <w:t>.</w:t>
      </w:r>
      <w:proofErr w:type="gramEnd"/>
    </w:p>
    <w:p w14:paraId="522886BC" w14:textId="7C194D42" w:rsidR="00BB4B73" w:rsidRPr="00187934" w:rsidRDefault="000D5E72" w:rsidP="00187934">
      <w:pPr>
        <w:pStyle w:val="SingleTxtG"/>
        <w:rPr>
          <w:rFonts w:eastAsia="Calibri"/>
          <w:b/>
          <w:w w:val="103"/>
          <w:lang w:val="en-US"/>
        </w:rPr>
      </w:pPr>
      <w:r>
        <w:rPr>
          <w:rFonts w:eastAsia="Calibri"/>
          <w:spacing w:val="4"/>
          <w:w w:val="103"/>
          <w:kern w:val="14"/>
        </w:rPr>
        <w:t>30</w:t>
      </w:r>
      <w:r w:rsidR="00BB4B73" w:rsidRPr="00BB4B73">
        <w:rPr>
          <w:rFonts w:eastAsia="Calibri"/>
          <w:spacing w:val="4"/>
          <w:w w:val="103"/>
          <w:kern w:val="14"/>
        </w:rPr>
        <w:t>.</w:t>
      </w:r>
      <w:r w:rsidR="00BB4B73" w:rsidRPr="00BB4B73">
        <w:rPr>
          <w:rFonts w:eastAsia="Calibri"/>
          <w:spacing w:val="4"/>
          <w:w w:val="103"/>
          <w:kern w:val="14"/>
        </w:rPr>
        <w:tab/>
      </w:r>
      <w:r w:rsidR="00BB4B73" w:rsidRPr="00187934">
        <w:rPr>
          <w:rFonts w:eastAsia="Calibri"/>
          <w:b/>
          <w:w w:val="103"/>
          <w:lang w:val="en-US"/>
        </w:rPr>
        <w:t xml:space="preserve">The Committee recommends that the State party: </w:t>
      </w:r>
    </w:p>
    <w:p w14:paraId="77C5A8E5" w14:textId="65403959" w:rsidR="00BB4B73" w:rsidRPr="00187934" w:rsidRDefault="00BB4B73" w:rsidP="00187934">
      <w:pPr>
        <w:pStyle w:val="SingleTxtG"/>
        <w:rPr>
          <w:rFonts w:eastAsia="Calibri"/>
          <w:b/>
          <w:w w:val="103"/>
          <w:lang w:val="en-US"/>
        </w:rPr>
      </w:pPr>
      <w:r w:rsidRPr="00187934">
        <w:rPr>
          <w:rFonts w:eastAsia="Calibri"/>
          <w:b/>
          <w:w w:val="103"/>
          <w:lang w:val="en-US"/>
        </w:rPr>
        <w:tab/>
        <w:t>(a)</w:t>
      </w:r>
      <w:r w:rsidRPr="00187934">
        <w:rPr>
          <w:rFonts w:eastAsia="Calibri"/>
          <w:b/>
          <w:w w:val="103"/>
          <w:lang w:val="en-US"/>
        </w:rPr>
        <w:tab/>
        <w:t xml:space="preserve">Adopt comprehensive </w:t>
      </w:r>
      <w:r w:rsidR="000114BD" w:rsidRPr="00187934">
        <w:rPr>
          <w:rFonts w:eastAsia="Calibri"/>
          <w:b/>
          <w:w w:val="103"/>
          <w:lang w:val="en-US"/>
        </w:rPr>
        <w:t xml:space="preserve">gender-sensitive </w:t>
      </w:r>
      <w:r w:rsidRPr="00187934">
        <w:rPr>
          <w:rFonts w:eastAsia="Calibri"/>
          <w:b/>
          <w:w w:val="103"/>
          <w:lang w:val="en-US"/>
        </w:rPr>
        <w:t>anti-trafficking legislati</w:t>
      </w:r>
      <w:r w:rsidR="001D66B2" w:rsidRPr="00187934">
        <w:rPr>
          <w:rFonts w:eastAsia="Calibri"/>
          <w:b/>
          <w:w w:val="103"/>
          <w:lang w:val="en-US"/>
        </w:rPr>
        <w:t>on</w:t>
      </w:r>
      <w:proofErr w:type="gramStart"/>
      <w:r w:rsidRPr="00187934">
        <w:rPr>
          <w:rFonts w:eastAsia="Calibri"/>
          <w:b/>
          <w:w w:val="103"/>
          <w:lang w:val="en-US"/>
        </w:rPr>
        <w:t>;</w:t>
      </w:r>
      <w:proofErr w:type="gramEnd"/>
      <w:r w:rsidRPr="00187934">
        <w:rPr>
          <w:rFonts w:eastAsia="Calibri"/>
          <w:b/>
          <w:w w:val="103"/>
          <w:lang w:val="en-US"/>
        </w:rPr>
        <w:t xml:space="preserve"> </w:t>
      </w:r>
    </w:p>
    <w:p w14:paraId="74ED47C8" w14:textId="77777777" w:rsidR="001D66B2" w:rsidRPr="00187934" w:rsidRDefault="001D66B2" w:rsidP="00187934">
      <w:pPr>
        <w:pStyle w:val="SingleTxtG"/>
        <w:rPr>
          <w:rFonts w:eastAsia="Calibri"/>
          <w:b/>
          <w:w w:val="103"/>
          <w:lang w:val="en-US"/>
        </w:rPr>
      </w:pPr>
      <w:r w:rsidRPr="00187934">
        <w:rPr>
          <w:rFonts w:eastAsia="Calibri"/>
          <w:b/>
          <w:w w:val="103"/>
          <w:lang w:val="en-US"/>
        </w:rPr>
        <w:tab/>
        <w:t>(b)</w:t>
      </w:r>
      <w:r w:rsidRPr="00187934">
        <w:rPr>
          <w:rFonts w:eastAsia="Calibri"/>
          <w:b/>
          <w:w w:val="103"/>
          <w:lang w:val="en-US"/>
        </w:rPr>
        <w:tab/>
        <w:t>Investigate, prosecute and punish all cases of trafficking in persons, especially women and girls, and ensure that the sentences imposed on perpetrators are commensurate with the gravity of the crime</w:t>
      </w:r>
      <w:proofErr w:type="gramStart"/>
      <w:r w:rsidRPr="00187934">
        <w:rPr>
          <w:rFonts w:eastAsia="Calibri"/>
          <w:b/>
          <w:w w:val="103"/>
          <w:lang w:val="en-US"/>
        </w:rPr>
        <w:t>;</w:t>
      </w:r>
      <w:proofErr w:type="gramEnd"/>
    </w:p>
    <w:p w14:paraId="4DE7C7C1" w14:textId="77777777" w:rsidR="001D66B2" w:rsidRPr="00187934" w:rsidRDefault="001D66B2" w:rsidP="00187934">
      <w:pPr>
        <w:pStyle w:val="SingleTxtG"/>
        <w:rPr>
          <w:rFonts w:eastAsia="Calibri"/>
          <w:b/>
          <w:w w:val="103"/>
          <w:lang w:val="en-US"/>
        </w:rPr>
      </w:pPr>
      <w:r w:rsidRPr="00187934">
        <w:rPr>
          <w:rFonts w:eastAsia="Calibri"/>
          <w:b/>
          <w:w w:val="103"/>
          <w:lang w:val="en-US"/>
        </w:rPr>
        <w:tab/>
        <w:t>(c)</w:t>
      </w:r>
      <w:r w:rsidRPr="00187934">
        <w:rPr>
          <w:rFonts w:eastAsia="Calibri"/>
          <w:b/>
          <w:w w:val="103"/>
          <w:lang w:val="en-US"/>
        </w:rPr>
        <w:tab/>
        <w:t>Adopt adequate mechanisms for the early identification and referral of victims of trafficking in order for them to receive coordinated protection and assistance following arrival by sea and throughout the asylum procedure</w:t>
      </w:r>
      <w:proofErr w:type="gramStart"/>
      <w:r w:rsidRPr="00187934">
        <w:rPr>
          <w:rFonts w:eastAsia="Calibri"/>
          <w:b/>
          <w:w w:val="103"/>
          <w:lang w:val="en-US"/>
        </w:rPr>
        <w:t>;</w:t>
      </w:r>
      <w:proofErr w:type="gramEnd"/>
    </w:p>
    <w:p w14:paraId="4FE719F1" w14:textId="3631FBA8" w:rsidR="001D66B2" w:rsidRPr="00187934" w:rsidRDefault="001D66B2" w:rsidP="00187934">
      <w:pPr>
        <w:pStyle w:val="SingleTxtG"/>
        <w:rPr>
          <w:rFonts w:eastAsia="Calibri"/>
          <w:b/>
          <w:w w:val="103"/>
          <w:lang w:val="en-US"/>
        </w:rPr>
      </w:pPr>
      <w:r w:rsidRPr="00187934">
        <w:rPr>
          <w:rFonts w:eastAsia="Calibri"/>
          <w:b/>
          <w:w w:val="103"/>
          <w:lang w:val="en-US"/>
        </w:rPr>
        <w:tab/>
        <w:t>(d)</w:t>
      </w:r>
      <w:r w:rsidRPr="00187934">
        <w:rPr>
          <w:rFonts w:eastAsia="Calibri"/>
          <w:b/>
          <w:w w:val="103"/>
          <w:lang w:val="en-US"/>
        </w:rPr>
        <w:tab/>
      </w:r>
      <w:r w:rsidR="000114BD" w:rsidRPr="00187934">
        <w:rPr>
          <w:rFonts w:eastAsia="Calibri"/>
          <w:b/>
          <w:w w:val="103"/>
          <w:lang w:val="en-US"/>
        </w:rPr>
        <w:t>Allocate</w:t>
      </w:r>
      <w:r w:rsidRPr="00187934">
        <w:rPr>
          <w:rFonts w:eastAsia="Calibri"/>
          <w:b/>
          <w:w w:val="103"/>
          <w:lang w:val="en-US"/>
        </w:rPr>
        <w:t xml:space="preserve"> adequate resources </w:t>
      </w:r>
      <w:r w:rsidR="000114BD" w:rsidRPr="00187934">
        <w:rPr>
          <w:rFonts w:eastAsia="Calibri"/>
          <w:b/>
          <w:w w:val="103"/>
          <w:lang w:val="en-US"/>
        </w:rPr>
        <w:t>for the</w:t>
      </w:r>
      <w:r w:rsidRPr="00187934">
        <w:rPr>
          <w:rFonts w:eastAsia="Calibri"/>
          <w:b/>
          <w:w w:val="103"/>
          <w:lang w:val="en-US"/>
        </w:rPr>
        <w:t xml:space="preserve"> effective sustainable implementation of the existing protection system for victims of trafficking, in particular migrant, refugee and asylum-seeking women </w:t>
      </w:r>
      <w:r w:rsidR="000114BD" w:rsidRPr="00187934">
        <w:rPr>
          <w:rFonts w:eastAsia="Calibri"/>
          <w:b/>
          <w:w w:val="103"/>
          <w:lang w:val="en-US"/>
        </w:rPr>
        <w:t xml:space="preserve">who are </w:t>
      </w:r>
      <w:r w:rsidRPr="00187934">
        <w:rPr>
          <w:rFonts w:eastAsia="Calibri"/>
          <w:b/>
          <w:w w:val="103"/>
          <w:lang w:val="en-US"/>
        </w:rPr>
        <w:t xml:space="preserve">victims or at risk of becoming victims of trafficking; </w:t>
      </w:r>
    </w:p>
    <w:p w14:paraId="6FDB22CA" w14:textId="77777777" w:rsidR="001D66B2" w:rsidRPr="00187934" w:rsidRDefault="001D66B2" w:rsidP="00187934">
      <w:pPr>
        <w:pStyle w:val="SingleTxtG"/>
        <w:rPr>
          <w:rFonts w:eastAsia="Calibri"/>
          <w:b/>
          <w:w w:val="103"/>
          <w:lang w:val="en-US"/>
        </w:rPr>
      </w:pPr>
      <w:r w:rsidRPr="00187934">
        <w:rPr>
          <w:rFonts w:eastAsia="Calibri"/>
          <w:b/>
          <w:w w:val="103"/>
          <w:lang w:val="en-US"/>
        </w:rPr>
        <w:tab/>
        <w:t>(e)</w:t>
      </w:r>
      <w:r w:rsidRPr="00187934">
        <w:rPr>
          <w:rFonts w:eastAsia="Calibri"/>
          <w:b/>
          <w:w w:val="103"/>
          <w:lang w:val="en-US"/>
        </w:rPr>
        <w:tab/>
        <w:t xml:space="preserve">Prevent and combat other forms of exploitative practices related to trafficking, in particular sexual exploitation and forced </w:t>
      </w:r>
      <w:proofErr w:type="spellStart"/>
      <w:r w:rsidRPr="00187934">
        <w:rPr>
          <w:rFonts w:eastAsia="Calibri"/>
          <w:b/>
          <w:w w:val="103"/>
          <w:lang w:val="en-US"/>
        </w:rPr>
        <w:t>labour</w:t>
      </w:r>
      <w:proofErr w:type="spellEnd"/>
      <w:r w:rsidRPr="00187934">
        <w:rPr>
          <w:rFonts w:eastAsia="Calibri"/>
          <w:b/>
          <w:w w:val="103"/>
          <w:lang w:val="en-US"/>
        </w:rPr>
        <w:t xml:space="preserve">, servitude and </w:t>
      </w:r>
      <w:r w:rsidR="000114BD" w:rsidRPr="00187934">
        <w:rPr>
          <w:rFonts w:eastAsia="Calibri"/>
          <w:b/>
          <w:w w:val="103"/>
          <w:lang w:val="en-US"/>
        </w:rPr>
        <w:t xml:space="preserve">modern forms of </w:t>
      </w:r>
      <w:r w:rsidRPr="00187934">
        <w:rPr>
          <w:rFonts w:eastAsia="Calibri"/>
          <w:b/>
          <w:w w:val="103"/>
          <w:lang w:val="en-US"/>
        </w:rPr>
        <w:t xml:space="preserve">slavery; </w:t>
      </w:r>
    </w:p>
    <w:p w14:paraId="44D2A355" w14:textId="77777777" w:rsidR="001D66B2" w:rsidRPr="00187934" w:rsidRDefault="001D66B2" w:rsidP="00187934">
      <w:pPr>
        <w:pStyle w:val="SingleTxtG"/>
        <w:rPr>
          <w:rFonts w:eastAsia="Calibri"/>
          <w:b/>
          <w:w w:val="103"/>
          <w:lang w:val="en-US"/>
        </w:rPr>
      </w:pPr>
      <w:r w:rsidRPr="00187934">
        <w:rPr>
          <w:rFonts w:eastAsia="Calibri"/>
          <w:b/>
          <w:spacing w:val="4"/>
          <w:w w:val="103"/>
          <w:kern w:val="14"/>
        </w:rPr>
        <w:tab/>
      </w:r>
      <w:r w:rsidRPr="00187934">
        <w:rPr>
          <w:rFonts w:eastAsia="Calibri"/>
          <w:b/>
          <w:w w:val="103"/>
          <w:lang w:val="en-US"/>
        </w:rPr>
        <w:t>(f)</w:t>
      </w:r>
      <w:r w:rsidRPr="00187934">
        <w:rPr>
          <w:rFonts w:eastAsia="Calibri"/>
          <w:b/>
          <w:w w:val="103"/>
          <w:lang w:val="en-US"/>
        </w:rPr>
        <w:tab/>
        <w:t xml:space="preserve">Provide victims of trafficking with adequate access to health care and counselling and strengthen such services by providing enhanced human, technical and financial resources to social work </w:t>
      </w:r>
      <w:proofErr w:type="spellStart"/>
      <w:r w:rsidRPr="00187934">
        <w:rPr>
          <w:rFonts w:eastAsia="Calibri"/>
          <w:b/>
          <w:w w:val="103"/>
          <w:lang w:val="en-US"/>
        </w:rPr>
        <w:t>centres</w:t>
      </w:r>
      <w:proofErr w:type="spellEnd"/>
      <w:r w:rsidRPr="00187934">
        <w:rPr>
          <w:rFonts w:eastAsia="Calibri"/>
          <w:b/>
          <w:w w:val="103"/>
          <w:lang w:val="en-US"/>
        </w:rPr>
        <w:t xml:space="preserve"> and targeted training for social workers;</w:t>
      </w:r>
    </w:p>
    <w:p w14:paraId="5FD0C8C5" w14:textId="12F61F0C" w:rsidR="001D66B2" w:rsidRPr="00187934" w:rsidRDefault="001D66B2" w:rsidP="00187934">
      <w:pPr>
        <w:pStyle w:val="SingleTxtG"/>
        <w:rPr>
          <w:rFonts w:eastAsia="Calibri"/>
          <w:b/>
          <w:w w:val="103"/>
          <w:lang w:val="en-US"/>
        </w:rPr>
      </w:pPr>
      <w:r w:rsidRPr="00187934">
        <w:rPr>
          <w:rFonts w:eastAsia="Calibri"/>
          <w:b/>
          <w:w w:val="103"/>
          <w:lang w:val="en-US"/>
        </w:rPr>
        <w:tab/>
        <w:t>(g)</w:t>
      </w:r>
      <w:r w:rsidRPr="00187934">
        <w:rPr>
          <w:rFonts w:eastAsia="Calibri"/>
          <w:b/>
          <w:w w:val="103"/>
          <w:lang w:val="en-US"/>
        </w:rPr>
        <w:tab/>
      </w:r>
      <w:r w:rsidR="008413E9" w:rsidRPr="00187934">
        <w:rPr>
          <w:rFonts w:eastAsia="Calibri"/>
          <w:b/>
          <w:w w:val="103"/>
          <w:lang w:val="en-US"/>
        </w:rPr>
        <w:t>Ensure that all victims of trafficking, irrespective of their ethnic, national or social background</w:t>
      </w:r>
      <w:r w:rsidR="00C375BF">
        <w:rPr>
          <w:rFonts w:eastAsia="Calibri"/>
          <w:b/>
          <w:w w:val="103"/>
          <w:lang w:val="en-US"/>
        </w:rPr>
        <w:t xml:space="preserve"> and legal status</w:t>
      </w:r>
      <w:r w:rsidR="008413E9" w:rsidRPr="00187934">
        <w:rPr>
          <w:rFonts w:eastAsia="Calibri"/>
          <w:b/>
          <w:w w:val="103"/>
          <w:lang w:val="en-US"/>
        </w:rPr>
        <w:t>, obtain effective protection and redress, including rehabilitation and compensation</w:t>
      </w:r>
      <w:proofErr w:type="gramStart"/>
      <w:r w:rsidR="008413E9" w:rsidRPr="00187934">
        <w:rPr>
          <w:rFonts w:eastAsia="Calibri"/>
          <w:b/>
          <w:w w:val="103"/>
          <w:lang w:val="en-US"/>
        </w:rPr>
        <w:t>;</w:t>
      </w:r>
      <w:proofErr w:type="gramEnd"/>
    </w:p>
    <w:p w14:paraId="5EC79D8F" w14:textId="695A4A2E" w:rsidR="008413E9" w:rsidRPr="00187934" w:rsidRDefault="008413E9" w:rsidP="00187934">
      <w:pPr>
        <w:pStyle w:val="SingleTxtG"/>
        <w:rPr>
          <w:rFonts w:eastAsia="Calibri"/>
          <w:b/>
          <w:w w:val="103"/>
          <w:lang w:val="en-US"/>
        </w:rPr>
      </w:pPr>
      <w:r w:rsidRPr="00187934">
        <w:rPr>
          <w:rFonts w:eastAsia="Calibri"/>
          <w:b/>
          <w:w w:val="103"/>
          <w:lang w:val="en-US"/>
        </w:rPr>
        <w:tab/>
        <w:t>(h)</w:t>
      </w:r>
      <w:r w:rsidRPr="00187934">
        <w:rPr>
          <w:rFonts w:eastAsia="Calibri"/>
          <w:b/>
          <w:w w:val="103"/>
          <w:lang w:val="en-US"/>
        </w:rPr>
        <w:tab/>
      </w:r>
      <w:r w:rsidR="000114BD" w:rsidRPr="00187934">
        <w:rPr>
          <w:rFonts w:eastAsia="Calibri"/>
          <w:b/>
          <w:w w:val="103"/>
          <w:lang w:val="en-US"/>
        </w:rPr>
        <w:t>S</w:t>
      </w:r>
      <w:r w:rsidRPr="00187934">
        <w:rPr>
          <w:rFonts w:eastAsia="Calibri"/>
          <w:b/>
          <w:w w:val="103"/>
          <w:lang w:val="en-US"/>
        </w:rPr>
        <w:t xml:space="preserve">trengthen the assistance provided to women and girls who wish to leave prostitution, including by providing </w:t>
      </w:r>
      <w:r w:rsidR="000114BD" w:rsidRPr="00187934">
        <w:rPr>
          <w:rFonts w:eastAsia="Calibri"/>
          <w:b/>
          <w:w w:val="103"/>
          <w:lang w:val="en-US"/>
        </w:rPr>
        <w:t xml:space="preserve">them with </w:t>
      </w:r>
      <w:r w:rsidRPr="00187934">
        <w:rPr>
          <w:rFonts w:eastAsia="Calibri"/>
          <w:b/>
          <w:w w:val="103"/>
          <w:lang w:val="en-US"/>
        </w:rPr>
        <w:t>alternative income-generating opportunities</w:t>
      </w:r>
      <w:r w:rsidR="0006338C" w:rsidRPr="00187934">
        <w:rPr>
          <w:rFonts w:eastAsia="Calibri"/>
          <w:b/>
          <w:w w:val="103"/>
          <w:lang w:val="en-US"/>
        </w:rPr>
        <w:t xml:space="preserve">, and </w:t>
      </w:r>
      <w:r w:rsidR="000114BD" w:rsidRPr="00187934">
        <w:rPr>
          <w:rFonts w:eastAsia="Calibri"/>
          <w:b/>
          <w:w w:val="103"/>
          <w:lang w:val="en-US"/>
        </w:rPr>
        <w:t>intensify</w:t>
      </w:r>
      <w:r w:rsidR="0006338C" w:rsidRPr="00187934">
        <w:rPr>
          <w:rFonts w:eastAsia="Calibri"/>
          <w:b/>
          <w:w w:val="103"/>
          <w:lang w:val="en-US"/>
        </w:rPr>
        <w:t xml:space="preserve"> efforts to reduce demand for </w:t>
      </w:r>
      <w:r w:rsidR="000114BD" w:rsidRPr="00187934">
        <w:rPr>
          <w:rFonts w:eastAsia="Calibri"/>
          <w:b/>
          <w:w w:val="103"/>
          <w:lang w:val="en-US"/>
        </w:rPr>
        <w:t>prostitution</w:t>
      </w:r>
      <w:r w:rsidR="0006338C" w:rsidRPr="00187934">
        <w:rPr>
          <w:rFonts w:eastAsia="Calibri"/>
          <w:b/>
          <w:w w:val="103"/>
          <w:lang w:val="en-US"/>
        </w:rPr>
        <w:t xml:space="preserve"> and raise clients’ awareness of the </w:t>
      </w:r>
      <w:r w:rsidR="000114BD" w:rsidRPr="00187934">
        <w:rPr>
          <w:rFonts w:eastAsia="Calibri"/>
          <w:b/>
          <w:w w:val="103"/>
          <w:lang w:val="en-US"/>
        </w:rPr>
        <w:t xml:space="preserve">desperate </w:t>
      </w:r>
      <w:r w:rsidR="0006338C" w:rsidRPr="00187934">
        <w:rPr>
          <w:rFonts w:eastAsia="Calibri"/>
          <w:b/>
          <w:w w:val="103"/>
          <w:lang w:val="en-US"/>
        </w:rPr>
        <w:t>situation of those who provide th</w:t>
      </w:r>
      <w:r w:rsidR="000114BD" w:rsidRPr="00187934">
        <w:rPr>
          <w:rFonts w:eastAsia="Calibri"/>
          <w:b/>
          <w:w w:val="103"/>
          <w:lang w:val="en-US"/>
        </w:rPr>
        <w:t>es</w:t>
      </w:r>
      <w:r w:rsidR="0006338C" w:rsidRPr="00187934">
        <w:rPr>
          <w:rFonts w:eastAsia="Calibri"/>
          <w:b/>
          <w:w w:val="103"/>
          <w:lang w:val="en-US"/>
        </w:rPr>
        <w:t>e services</w:t>
      </w:r>
      <w:proofErr w:type="gramStart"/>
      <w:r w:rsidRPr="00187934">
        <w:rPr>
          <w:rFonts w:eastAsia="Calibri"/>
          <w:b/>
          <w:w w:val="103"/>
          <w:lang w:val="en-US"/>
        </w:rPr>
        <w:t>;</w:t>
      </w:r>
      <w:proofErr w:type="gramEnd"/>
    </w:p>
    <w:p w14:paraId="2AF452D0" w14:textId="559EB3DC" w:rsidR="008413E9" w:rsidRPr="00187934" w:rsidRDefault="00C9655F" w:rsidP="00187934">
      <w:pPr>
        <w:pStyle w:val="SingleTxtG"/>
        <w:rPr>
          <w:rFonts w:eastAsia="Calibri"/>
          <w:b/>
          <w:w w:val="103"/>
          <w:lang w:val="en-US"/>
        </w:rPr>
      </w:pPr>
      <w:r>
        <w:rPr>
          <w:rFonts w:eastAsia="Calibri"/>
          <w:b/>
          <w:w w:val="103"/>
          <w:lang w:val="en-US"/>
        </w:rPr>
        <w:tab/>
        <w:t>(</w:t>
      </w:r>
      <w:proofErr w:type="spellStart"/>
      <w:r>
        <w:rPr>
          <w:rFonts w:eastAsia="Calibri"/>
          <w:b/>
          <w:w w:val="103"/>
          <w:lang w:val="en-US"/>
        </w:rPr>
        <w:t>i</w:t>
      </w:r>
      <w:proofErr w:type="spellEnd"/>
      <w:r w:rsidR="008413E9" w:rsidRPr="00187934">
        <w:rPr>
          <w:rFonts w:eastAsia="Calibri"/>
          <w:b/>
          <w:w w:val="103"/>
          <w:lang w:val="en-US"/>
        </w:rPr>
        <w:t>)</w:t>
      </w:r>
      <w:r w:rsidR="008413E9" w:rsidRPr="00187934">
        <w:rPr>
          <w:rFonts w:eastAsia="Calibri"/>
          <w:b/>
          <w:w w:val="103"/>
          <w:lang w:val="en-US"/>
        </w:rPr>
        <w:tab/>
        <w:t>Strengthen measures aimed at addressing the root causes of trafficking, such as poverty and high unemployment among women and girls</w:t>
      </w:r>
      <w:proofErr w:type="gramStart"/>
      <w:r w:rsidR="008413E9" w:rsidRPr="00187934">
        <w:rPr>
          <w:rFonts w:eastAsia="Calibri"/>
          <w:b/>
          <w:w w:val="103"/>
          <w:lang w:val="en-US"/>
        </w:rPr>
        <w:t>;</w:t>
      </w:r>
      <w:proofErr w:type="gramEnd"/>
    </w:p>
    <w:p w14:paraId="1947B087" w14:textId="0E826883" w:rsidR="00007A94" w:rsidRPr="00187934" w:rsidRDefault="00C9655F" w:rsidP="00187934">
      <w:pPr>
        <w:pStyle w:val="SingleTxtG"/>
        <w:rPr>
          <w:rFonts w:eastAsia="Calibri"/>
          <w:b/>
          <w:w w:val="103"/>
          <w:lang w:val="en-US"/>
        </w:rPr>
      </w:pPr>
      <w:r>
        <w:rPr>
          <w:rFonts w:eastAsia="Calibri"/>
          <w:b/>
          <w:w w:val="103"/>
          <w:lang w:val="en-US"/>
        </w:rPr>
        <w:tab/>
        <w:t>(j</w:t>
      </w:r>
      <w:r w:rsidR="008413E9" w:rsidRPr="00187934">
        <w:rPr>
          <w:rFonts w:eastAsia="Calibri"/>
          <w:b/>
          <w:w w:val="103"/>
          <w:lang w:val="en-US"/>
        </w:rPr>
        <w:t>)</w:t>
      </w:r>
      <w:r w:rsidR="008413E9" w:rsidRPr="00187934">
        <w:rPr>
          <w:rFonts w:eastAsia="Calibri"/>
          <w:b/>
          <w:w w:val="103"/>
          <w:lang w:val="en-US"/>
        </w:rPr>
        <w:tab/>
        <w:t xml:space="preserve">Pursue international, regional and bilateral cooperation efforts with countries of origin, transit and destination, including </w:t>
      </w:r>
      <w:r w:rsidR="000114BD" w:rsidRPr="00187934">
        <w:rPr>
          <w:rFonts w:eastAsia="Calibri"/>
          <w:b/>
          <w:w w:val="103"/>
          <w:lang w:val="en-US"/>
        </w:rPr>
        <w:t>through information</w:t>
      </w:r>
      <w:r w:rsidR="008413E9" w:rsidRPr="00187934">
        <w:rPr>
          <w:rFonts w:eastAsia="Calibri"/>
          <w:b/>
          <w:w w:val="103"/>
          <w:lang w:val="en-US"/>
        </w:rPr>
        <w:t xml:space="preserve"> exchange</w:t>
      </w:r>
      <w:r w:rsidR="000114BD" w:rsidRPr="00187934">
        <w:rPr>
          <w:rFonts w:eastAsia="Calibri"/>
          <w:b/>
          <w:w w:val="103"/>
          <w:lang w:val="en-US"/>
        </w:rPr>
        <w:t xml:space="preserve"> and harmonization of procedures</w:t>
      </w:r>
      <w:r w:rsidR="008413E9" w:rsidRPr="00187934">
        <w:rPr>
          <w:rFonts w:eastAsia="Calibri"/>
          <w:b/>
          <w:w w:val="103"/>
          <w:lang w:val="en-US"/>
        </w:rPr>
        <w:t xml:space="preserve">, to prevent trafficking and bring perpetrators to justice. </w:t>
      </w:r>
    </w:p>
    <w:p w14:paraId="7164D1D0" w14:textId="77777777" w:rsidR="00007A94" w:rsidRDefault="00BB4B73" w:rsidP="005429E7">
      <w:pPr>
        <w:pStyle w:val="H23G"/>
        <w:rPr>
          <w:rFonts w:eastAsia="Calibri"/>
          <w:w w:val="103"/>
        </w:rPr>
      </w:pPr>
      <w:r w:rsidRPr="00AE0C48">
        <w:rPr>
          <w:rFonts w:eastAsia="Calibri"/>
          <w:w w:val="103"/>
        </w:rPr>
        <w:tab/>
      </w:r>
      <w:r w:rsidRPr="00AE0C48">
        <w:rPr>
          <w:rFonts w:eastAsia="Calibri"/>
          <w:w w:val="103"/>
        </w:rPr>
        <w:tab/>
        <w:t>Participation in political and public life</w:t>
      </w:r>
    </w:p>
    <w:p w14:paraId="26435A26" w14:textId="71B5D5E8" w:rsidR="00534198" w:rsidRDefault="00534198" w:rsidP="00C9655F">
      <w:pPr>
        <w:pStyle w:val="SingleTxtG"/>
        <w:rPr>
          <w:rFonts w:eastAsia="Calibri"/>
          <w:w w:val="103"/>
        </w:rPr>
      </w:pPr>
      <w:proofErr w:type="gramStart"/>
      <w:r>
        <w:rPr>
          <w:rFonts w:eastAsia="Calibri"/>
        </w:rPr>
        <w:t>3</w:t>
      </w:r>
      <w:r w:rsidR="000D5E72">
        <w:rPr>
          <w:rFonts w:eastAsia="Calibri"/>
        </w:rPr>
        <w:t>1</w:t>
      </w:r>
      <w:r>
        <w:rPr>
          <w:rFonts w:eastAsia="Calibri"/>
        </w:rPr>
        <w:t>.</w:t>
      </w:r>
      <w:r>
        <w:rPr>
          <w:rFonts w:eastAsia="Calibri"/>
        </w:rPr>
        <w:tab/>
      </w:r>
      <w:r w:rsidRPr="008A2C1B">
        <w:rPr>
          <w:rFonts w:eastAsia="Calibri"/>
          <w:w w:val="103"/>
        </w:rPr>
        <w:t xml:space="preserve">The Committee </w:t>
      </w:r>
      <w:r w:rsidR="00BB750E">
        <w:rPr>
          <w:rFonts w:eastAsia="Calibri"/>
          <w:w w:val="103"/>
        </w:rPr>
        <w:t>notes</w:t>
      </w:r>
      <w:r>
        <w:rPr>
          <w:rFonts w:eastAsia="Calibri"/>
          <w:w w:val="103"/>
        </w:rPr>
        <w:t xml:space="preserve"> the State party’s legislative measures</w:t>
      </w:r>
      <w:r w:rsidRPr="008A2C1B">
        <w:rPr>
          <w:rFonts w:eastAsia="Calibri"/>
          <w:w w:val="103"/>
        </w:rPr>
        <w:t xml:space="preserve"> to </w:t>
      </w:r>
      <w:r>
        <w:rPr>
          <w:rFonts w:eastAsia="Calibri"/>
          <w:w w:val="103"/>
        </w:rPr>
        <w:t>increase the participation of women</w:t>
      </w:r>
      <w:r w:rsidRPr="008A2C1B">
        <w:rPr>
          <w:rFonts w:eastAsia="Calibri"/>
          <w:w w:val="103"/>
        </w:rPr>
        <w:t xml:space="preserve"> in political and public life</w:t>
      </w:r>
      <w:r>
        <w:rPr>
          <w:rFonts w:eastAsia="Calibri"/>
          <w:w w:val="103"/>
        </w:rPr>
        <w:t xml:space="preserve">, including </w:t>
      </w:r>
      <w:r w:rsidRPr="008A2C1B">
        <w:rPr>
          <w:rFonts w:eastAsia="Calibri"/>
          <w:w w:val="103"/>
        </w:rPr>
        <w:t>mandatory quotas for national, local and European elections</w:t>
      </w:r>
      <w:r>
        <w:rPr>
          <w:rFonts w:eastAsia="Calibri"/>
          <w:w w:val="103"/>
        </w:rPr>
        <w:t xml:space="preserve">, and for boards of publicly-listed and State-owned companies, which resulted in the progressive increase of women’s representation </w:t>
      </w:r>
      <w:r w:rsidRPr="008A2C1B">
        <w:rPr>
          <w:rFonts w:eastAsia="Calibri"/>
          <w:w w:val="103"/>
        </w:rPr>
        <w:t xml:space="preserve">in the national parliament </w:t>
      </w:r>
      <w:r>
        <w:rPr>
          <w:rFonts w:eastAsia="Calibri"/>
          <w:w w:val="103"/>
        </w:rPr>
        <w:t>(30.1</w:t>
      </w:r>
      <w:r w:rsidRPr="008A2C1B">
        <w:rPr>
          <w:rFonts w:eastAsia="Calibri"/>
          <w:w w:val="103"/>
        </w:rPr>
        <w:t xml:space="preserve"> per cent), </w:t>
      </w:r>
      <w:r>
        <w:rPr>
          <w:rFonts w:eastAsia="Calibri"/>
          <w:w w:val="103"/>
        </w:rPr>
        <w:t>regional governments (35</w:t>
      </w:r>
      <w:r w:rsidRPr="008A2C1B">
        <w:rPr>
          <w:rFonts w:eastAsia="Calibri"/>
          <w:w w:val="103"/>
        </w:rPr>
        <w:t xml:space="preserve"> per cent)</w:t>
      </w:r>
      <w:r>
        <w:rPr>
          <w:rFonts w:eastAsia="Calibri"/>
          <w:w w:val="103"/>
        </w:rPr>
        <w:t>, the European Parliament (39.7</w:t>
      </w:r>
      <w:r w:rsidRPr="008A2C1B">
        <w:rPr>
          <w:rFonts w:eastAsia="Calibri"/>
          <w:w w:val="103"/>
        </w:rPr>
        <w:t xml:space="preserve"> per cent)</w:t>
      </w:r>
      <w:r>
        <w:rPr>
          <w:rFonts w:eastAsia="Calibri"/>
          <w:w w:val="103"/>
        </w:rPr>
        <w:t xml:space="preserve">, as well as on </w:t>
      </w:r>
      <w:r w:rsidRPr="004B072A">
        <w:rPr>
          <w:rFonts w:eastAsia="Calibri"/>
          <w:w w:val="103"/>
        </w:rPr>
        <w:t>boards of publicly-listed and State-owned companies</w:t>
      </w:r>
      <w:r>
        <w:rPr>
          <w:rFonts w:eastAsia="Calibri"/>
          <w:w w:val="103"/>
        </w:rPr>
        <w:t xml:space="preserve"> (27.6 per cent).</w:t>
      </w:r>
      <w:proofErr w:type="gramEnd"/>
      <w:r>
        <w:rPr>
          <w:rFonts w:eastAsia="Calibri"/>
          <w:w w:val="103"/>
        </w:rPr>
        <w:t xml:space="preserve"> The Committee remains, however, concerned that:</w:t>
      </w:r>
    </w:p>
    <w:p w14:paraId="00E63302" w14:textId="77777777" w:rsidR="00534198" w:rsidRDefault="00534198" w:rsidP="00C9655F">
      <w:pPr>
        <w:pStyle w:val="SingleTxtG"/>
        <w:rPr>
          <w:rFonts w:eastAsia="Calibri"/>
          <w:w w:val="103"/>
        </w:rPr>
      </w:pPr>
      <w:r>
        <w:rPr>
          <w:rFonts w:eastAsia="Calibri"/>
          <w:w w:val="103"/>
        </w:rPr>
        <w:tab/>
        <w:t>(a)</w:t>
      </w:r>
      <w:r>
        <w:rPr>
          <w:rFonts w:eastAsia="Calibri"/>
          <w:w w:val="103"/>
        </w:rPr>
        <w:tab/>
        <w:t>W</w:t>
      </w:r>
      <w:r w:rsidRPr="004B072A">
        <w:rPr>
          <w:rFonts w:eastAsia="Calibri"/>
          <w:w w:val="103"/>
        </w:rPr>
        <w:t xml:space="preserve">omen </w:t>
      </w:r>
      <w:r>
        <w:rPr>
          <w:rFonts w:eastAsia="Calibri"/>
          <w:w w:val="103"/>
        </w:rPr>
        <w:t xml:space="preserve">in the State party </w:t>
      </w:r>
      <w:proofErr w:type="gramStart"/>
      <w:r w:rsidRPr="004B072A">
        <w:rPr>
          <w:rFonts w:eastAsia="Calibri"/>
          <w:w w:val="103"/>
        </w:rPr>
        <w:t>ar</w:t>
      </w:r>
      <w:r>
        <w:rPr>
          <w:rFonts w:eastAsia="Calibri"/>
          <w:w w:val="103"/>
        </w:rPr>
        <w:t>e still underrepresented</w:t>
      </w:r>
      <w:proofErr w:type="gramEnd"/>
      <w:r>
        <w:rPr>
          <w:rFonts w:eastAsia="Calibri"/>
          <w:w w:val="103"/>
        </w:rPr>
        <w:t xml:space="preserve"> </w:t>
      </w:r>
      <w:r w:rsidRPr="004B072A">
        <w:rPr>
          <w:rFonts w:eastAsia="Calibri"/>
          <w:w w:val="103"/>
        </w:rPr>
        <w:t>in</w:t>
      </w:r>
      <w:r>
        <w:rPr>
          <w:rFonts w:eastAsia="Calibri"/>
          <w:w w:val="103"/>
        </w:rPr>
        <w:t xml:space="preserve"> Parliament and in regional councils, as well as in</w:t>
      </w:r>
      <w:r w:rsidRPr="004B072A">
        <w:rPr>
          <w:rFonts w:eastAsia="Calibri"/>
          <w:w w:val="103"/>
        </w:rPr>
        <w:t xml:space="preserve"> </w:t>
      </w:r>
      <w:r>
        <w:rPr>
          <w:rFonts w:eastAsia="Calibri"/>
          <w:w w:val="103"/>
        </w:rPr>
        <w:t xml:space="preserve">ministerial positions, in </w:t>
      </w:r>
      <w:r w:rsidRPr="004B072A">
        <w:rPr>
          <w:rFonts w:eastAsia="Calibri"/>
          <w:w w:val="103"/>
        </w:rPr>
        <w:t xml:space="preserve">the judiciary, </w:t>
      </w:r>
      <w:r>
        <w:rPr>
          <w:rFonts w:eastAsia="Calibri"/>
          <w:w w:val="103"/>
        </w:rPr>
        <w:t xml:space="preserve">on boards of directors and </w:t>
      </w:r>
      <w:r w:rsidRPr="004B072A">
        <w:rPr>
          <w:rFonts w:eastAsia="Calibri"/>
          <w:w w:val="103"/>
        </w:rPr>
        <w:t>in senior positions within the public administration</w:t>
      </w:r>
      <w:r>
        <w:rPr>
          <w:rFonts w:eastAsia="Calibri"/>
          <w:w w:val="103"/>
        </w:rPr>
        <w:t xml:space="preserve">, including </w:t>
      </w:r>
      <w:r w:rsidRPr="004B072A">
        <w:rPr>
          <w:rFonts w:eastAsia="Calibri"/>
          <w:w w:val="103"/>
        </w:rPr>
        <w:t>in the diplomatic service</w:t>
      </w:r>
      <w:r>
        <w:rPr>
          <w:rFonts w:eastAsia="Calibri"/>
          <w:w w:val="103"/>
        </w:rPr>
        <w:t>;</w:t>
      </w:r>
    </w:p>
    <w:p w14:paraId="1A3F86FB" w14:textId="77777777" w:rsidR="00534198" w:rsidRPr="00BB4B73" w:rsidRDefault="00534198" w:rsidP="00C9655F">
      <w:pPr>
        <w:pStyle w:val="SingleTxtG"/>
        <w:rPr>
          <w:rFonts w:eastAsia="Calibri"/>
          <w:w w:val="103"/>
        </w:rPr>
      </w:pPr>
      <w:r>
        <w:rPr>
          <w:rFonts w:eastAsia="Calibri"/>
          <w:w w:val="103"/>
        </w:rPr>
        <w:tab/>
      </w:r>
      <w:proofErr w:type="gramStart"/>
      <w:r>
        <w:rPr>
          <w:rFonts w:eastAsia="Calibri"/>
          <w:w w:val="103"/>
        </w:rPr>
        <w:t>(b)</w:t>
      </w:r>
      <w:r>
        <w:rPr>
          <w:rFonts w:eastAsia="Calibri"/>
          <w:w w:val="103"/>
        </w:rPr>
        <w:tab/>
        <w:t>W</w:t>
      </w:r>
      <w:r w:rsidRPr="00BA3588">
        <w:rPr>
          <w:rFonts w:eastAsia="Calibri"/>
          <w:w w:val="103"/>
        </w:rPr>
        <w:t xml:space="preserve">omen in politics are often targets of </w:t>
      </w:r>
      <w:r>
        <w:rPr>
          <w:rFonts w:eastAsia="Calibri"/>
          <w:w w:val="103"/>
        </w:rPr>
        <w:t>sexist attacks</w:t>
      </w:r>
      <w:r w:rsidRPr="00BA3588">
        <w:rPr>
          <w:rFonts w:eastAsia="Calibri"/>
          <w:w w:val="103"/>
        </w:rPr>
        <w:t xml:space="preserve"> and harassment because of their gender and are fac</w:t>
      </w:r>
      <w:r>
        <w:rPr>
          <w:rFonts w:eastAsia="Calibri"/>
          <w:w w:val="103"/>
        </w:rPr>
        <w:t>ing</w:t>
      </w:r>
      <w:r w:rsidRPr="00BA3588">
        <w:rPr>
          <w:rFonts w:eastAsia="Calibri"/>
          <w:w w:val="103"/>
        </w:rPr>
        <w:t xml:space="preserve"> negative cultural attitudes and gender stereotypes </w:t>
      </w:r>
      <w:r>
        <w:rPr>
          <w:rFonts w:eastAsia="Calibri"/>
          <w:w w:val="103"/>
        </w:rPr>
        <w:t>within</w:t>
      </w:r>
      <w:r w:rsidRPr="00BA3588">
        <w:rPr>
          <w:rFonts w:eastAsia="Calibri"/>
          <w:w w:val="103"/>
        </w:rPr>
        <w:t xml:space="preserve"> political parties, the media and </w:t>
      </w:r>
      <w:r>
        <w:rPr>
          <w:rFonts w:eastAsia="Calibri"/>
          <w:w w:val="103"/>
        </w:rPr>
        <w:t xml:space="preserve">among </w:t>
      </w:r>
      <w:r w:rsidRPr="00BA3588">
        <w:rPr>
          <w:rFonts w:eastAsia="Calibri"/>
          <w:w w:val="103"/>
        </w:rPr>
        <w:t>voters.</w:t>
      </w:r>
      <w:proofErr w:type="gramEnd"/>
    </w:p>
    <w:p w14:paraId="122A07F4" w14:textId="67DC2C13" w:rsidR="00534198" w:rsidRPr="00C9655F" w:rsidRDefault="00534198" w:rsidP="00C9655F">
      <w:pPr>
        <w:pStyle w:val="SingleTxtG"/>
        <w:rPr>
          <w:rFonts w:eastAsia="Calibri"/>
          <w:b/>
          <w:w w:val="103"/>
        </w:rPr>
      </w:pPr>
      <w:r>
        <w:rPr>
          <w:rFonts w:eastAsia="Calibri"/>
          <w:w w:val="103"/>
        </w:rPr>
        <w:t>3</w:t>
      </w:r>
      <w:r w:rsidR="000D5E72">
        <w:rPr>
          <w:rFonts w:eastAsia="Calibri"/>
          <w:w w:val="103"/>
        </w:rPr>
        <w:t>2</w:t>
      </w:r>
      <w:r w:rsidRPr="00BB4B73">
        <w:rPr>
          <w:rFonts w:eastAsia="Calibri"/>
          <w:w w:val="103"/>
        </w:rPr>
        <w:t>.</w:t>
      </w:r>
      <w:r w:rsidRPr="00BB4B73">
        <w:rPr>
          <w:rFonts w:eastAsia="Calibri"/>
          <w:w w:val="103"/>
        </w:rPr>
        <w:tab/>
      </w:r>
      <w:r w:rsidRPr="00C9655F">
        <w:rPr>
          <w:rFonts w:eastAsia="Calibri"/>
          <w:b/>
          <w:w w:val="103"/>
        </w:rPr>
        <w:t xml:space="preserve">The Committee recommends that the State party: </w:t>
      </w:r>
    </w:p>
    <w:p w14:paraId="717FE687" w14:textId="77777777" w:rsidR="00534198" w:rsidRPr="00C9655F" w:rsidRDefault="00534198" w:rsidP="00C9655F">
      <w:pPr>
        <w:pStyle w:val="SingleTxtG"/>
        <w:rPr>
          <w:rFonts w:eastAsia="Calibri"/>
          <w:b/>
          <w:w w:val="103"/>
        </w:rPr>
      </w:pPr>
      <w:r w:rsidRPr="00C9655F">
        <w:rPr>
          <w:rFonts w:eastAsia="Calibri"/>
          <w:b/>
          <w:w w:val="103"/>
        </w:rPr>
        <w:tab/>
      </w:r>
      <w:proofErr w:type="gramStart"/>
      <w:r w:rsidRPr="00C9655F">
        <w:rPr>
          <w:rFonts w:eastAsia="Calibri"/>
          <w:b/>
          <w:w w:val="103"/>
        </w:rPr>
        <w:t>(a)</w:t>
      </w:r>
      <w:r w:rsidRPr="00C9655F">
        <w:rPr>
          <w:rFonts w:eastAsia="Calibri"/>
          <w:b/>
          <w:w w:val="103"/>
        </w:rPr>
        <w:tab/>
        <w:t>Strengthen women’s representation in decision-making positions in political life, including in ministerial positions, in the judiciary, on boards of directors and in senior positions within the public administration, including in the diplomatic service, and to that end, adopt measures, including temporary special measures,</w:t>
      </w:r>
      <w:r w:rsidRPr="00C9655F">
        <w:rPr>
          <w:rFonts w:eastAsiaTheme="minorHAnsi"/>
          <w:b/>
          <w:w w:val="101"/>
        </w:rPr>
        <w:t xml:space="preserve"> </w:t>
      </w:r>
      <w:r w:rsidRPr="00C9655F">
        <w:rPr>
          <w:rFonts w:eastAsia="Calibri"/>
          <w:b/>
          <w:w w:val="103"/>
        </w:rPr>
        <w:t>in accordance with article 4 (1) of the Convention and the Committee’s general recommendation No. 25, such as a gender parity system for accelerated recruitment and appointment of women to senior positions in the public administration;</w:t>
      </w:r>
      <w:proofErr w:type="gramEnd"/>
      <w:r w:rsidRPr="00C9655F">
        <w:rPr>
          <w:rFonts w:eastAsia="Calibri"/>
          <w:b/>
          <w:w w:val="103"/>
        </w:rPr>
        <w:t xml:space="preserve"> </w:t>
      </w:r>
    </w:p>
    <w:p w14:paraId="52BBCB28" w14:textId="77777777" w:rsidR="00534198" w:rsidRPr="00C9655F" w:rsidRDefault="00534198" w:rsidP="00C9655F">
      <w:pPr>
        <w:pStyle w:val="SingleTxtG"/>
        <w:rPr>
          <w:rFonts w:eastAsia="Calibri"/>
          <w:b/>
          <w:w w:val="103"/>
        </w:rPr>
      </w:pPr>
      <w:r w:rsidRPr="00C9655F">
        <w:rPr>
          <w:rFonts w:eastAsia="Calibri"/>
          <w:b/>
          <w:w w:val="103"/>
        </w:rPr>
        <w:tab/>
        <w:t>(b)</w:t>
      </w:r>
      <w:r w:rsidRPr="00C9655F">
        <w:rPr>
          <w:rFonts w:eastAsia="Calibri"/>
          <w:b/>
          <w:w w:val="103"/>
        </w:rPr>
        <w:tab/>
        <w:t>Introduce gender parity for both chambers of the Parliament in the reform of the electoral law</w:t>
      </w:r>
      <w:proofErr w:type="gramStart"/>
      <w:r w:rsidRPr="00C9655F">
        <w:rPr>
          <w:rFonts w:eastAsia="Calibri"/>
          <w:b/>
          <w:w w:val="103"/>
        </w:rPr>
        <w:t>;</w:t>
      </w:r>
      <w:proofErr w:type="gramEnd"/>
    </w:p>
    <w:p w14:paraId="096D943A" w14:textId="77777777" w:rsidR="00534198" w:rsidRPr="00C9655F" w:rsidRDefault="00534198" w:rsidP="00C9655F">
      <w:pPr>
        <w:pStyle w:val="SingleTxtG"/>
        <w:rPr>
          <w:rFonts w:eastAsia="Calibri"/>
          <w:b/>
          <w:w w:val="103"/>
        </w:rPr>
      </w:pPr>
      <w:r w:rsidRPr="00C9655F">
        <w:rPr>
          <w:rFonts w:eastAsia="Calibri"/>
          <w:b/>
          <w:w w:val="103"/>
        </w:rPr>
        <w:tab/>
        <w:t>(c)</w:t>
      </w:r>
      <w:r w:rsidRPr="00C9655F">
        <w:rPr>
          <w:rFonts w:eastAsia="Calibri"/>
          <w:b/>
          <w:w w:val="103"/>
        </w:rPr>
        <w:tab/>
        <w:t>Intensify awareness-raising campaigns for politicians, journalists, teachers and the general public, to enhance the understanding that the full, equal, free and democratic participation of women on an equal basis with men in political and public life is a requirement for the full implementation of the human rights of women;</w:t>
      </w:r>
    </w:p>
    <w:p w14:paraId="4BDC2E9D" w14:textId="77777777" w:rsidR="00534198" w:rsidRPr="00C9655F" w:rsidRDefault="00534198" w:rsidP="00C9655F">
      <w:pPr>
        <w:pStyle w:val="SingleTxtG"/>
        <w:rPr>
          <w:rFonts w:eastAsia="Calibri"/>
          <w:b/>
          <w:w w:val="103"/>
        </w:rPr>
      </w:pPr>
      <w:r w:rsidRPr="00C9655F">
        <w:rPr>
          <w:rFonts w:eastAsia="Calibri"/>
          <w:b/>
          <w:w w:val="103"/>
        </w:rPr>
        <w:tab/>
        <w:t>(d)</w:t>
      </w:r>
      <w:r w:rsidRPr="00C9655F">
        <w:rPr>
          <w:rFonts w:eastAsia="Calibri"/>
          <w:b/>
          <w:w w:val="103"/>
        </w:rPr>
        <w:tab/>
        <w:t xml:space="preserve">Continue to provide training for women on leadership skills, campaigning and </w:t>
      </w:r>
      <w:proofErr w:type="gramStart"/>
      <w:r w:rsidRPr="00C9655F">
        <w:rPr>
          <w:rFonts w:eastAsia="Calibri"/>
          <w:b/>
          <w:w w:val="103"/>
        </w:rPr>
        <w:t>constituency-building</w:t>
      </w:r>
      <w:proofErr w:type="gramEnd"/>
      <w:r w:rsidRPr="00C9655F">
        <w:rPr>
          <w:rFonts w:eastAsia="Calibri"/>
          <w:b/>
          <w:w w:val="103"/>
        </w:rPr>
        <w:t xml:space="preserve"> to prepare them as candidates;</w:t>
      </w:r>
    </w:p>
    <w:p w14:paraId="066480DD" w14:textId="29C6F136" w:rsidR="00F01981" w:rsidRPr="00C9655F" w:rsidRDefault="00534198" w:rsidP="00C9655F">
      <w:pPr>
        <w:pStyle w:val="SingleTxtG"/>
        <w:rPr>
          <w:rFonts w:eastAsia="Calibri"/>
          <w:b/>
          <w:w w:val="103"/>
        </w:rPr>
      </w:pPr>
      <w:r w:rsidRPr="00C9655F">
        <w:rPr>
          <w:rFonts w:eastAsia="Calibri"/>
          <w:b/>
          <w:w w:val="103"/>
        </w:rPr>
        <w:tab/>
        <w:t>(e)</w:t>
      </w:r>
      <w:r w:rsidRPr="00C9655F">
        <w:rPr>
          <w:rFonts w:eastAsia="Calibri"/>
          <w:b/>
          <w:w w:val="103"/>
        </w:rPr>
        <w:tab/>
        <w:t>Consider the adoption of specific legislation to combat political harassment and sexist attacks.</w:t>
      </w:r>
    </w:p>
    <w:p w14:paraId="58B03F41" w14:textId="4603F7B3" w:rsidR="00F01981" w:rsidRPr="00AE0C48" w:rsidRDefault="00187934" w:rsidP="005429E7">
      <w:pPr>
        <w:pStyle w:val="H23G"/>
        <w:rPr>
          <w:rFonts w:eastAsia="Calibri"/>
          <w:w w:val="103"/>
        </w:rPr>
      </w:pPr>
      <w:r>
        <w:rPr>
          <w:rFonts w:eastAsia="Calibri"/>
          <w:w w:val="103"/>
        </w:rPr>
        <w:tab/>
      </w:r>
      <w:r>
        <w:rPr>
          <w:rFonts w:eastAsia="Calibri"/>
          <w:w w:val="103"/>
        </w:rPr>
        <w:tab/>
      </w:r>
      <w:r w:rsidR="00F01981" w:rsidRPr="00AE0C48">
        <w:rPr>
          <w:rFonts w:eastAsia="Calibri"/>
          <w:w w:val="103"/>
        </w:rPr>
        <w:t>Nationality</w:t>
      </w:r>
    </w:p>
    <w:p w14:paraId="7C777774" w14:textId="563A259B" w:rsidR="00E07111" w:rsidRPr="007A54D7" w:rsidRDefault="00534198" w:rsidP="005429E7">
      <w:pPr>
        <w:pStyle w:val="SingleTxtG"/>
        <w:rPr>
          <w:rFonts w:eastAsia="Calibri"/>
        </w:rPr>
      </w:pPr>
      <w:r w:rsidRPr="007A54D7">
        <w:rPr>
          <w:rFonts w:eastAsia="Calibri"/>
        </w:rPr>
        <w:t>3</w:t>
      </w:r>
      <w:r w:rsidR="000D5E72" w:rsidRPr="007A54D7">
        <w:rPr>
          <w:rFonts w:eastAsia="Calibri"/>
        </w:rPr>
        <w:t>3</w:t>
      </w:r>
      <w:r w:rsidR="00F01981" w:rsidRPr="007A54D7">
        <w:rPr>
          <w:rFonts w:eastAsia="Calibri"/>
        </w:rPr>
        <w:t>.</w:t>
      </w:r>
      <w:r w:rsidR="00F01981" w:rsidRPr="007A54D7">
        <w:rPr>
          <w:rFonts w:eastAsia="Calibri"/>
        </w:rPr>
        <w:tab/>
      </w:r>
      <w:r w:rsidR="000D5E72" w:rsidRPr="007A54D7">
        <w:rPr>
          <w:rFonts w:eastAsia="Calibri"/>
        </w:rPr>
        <w:t xml:space="preserve">The Committee is concerned </w:t>
      </w:r>
      <w:r w:rsidR="00624BC0" w:rsidRPr="007A54D7">
        <w:rPr>
          <w:rFonts w:eastAsia="Calibri"/>
        </w:rPr>
        <w:t>about the disproportionate impact of</w:t>
      </w:r>
      <w:r w:rsidR="000D5E72" w:rsidRPr="007A54D7">
        <w:rPr>
          <w:rFonts w:eastAsia="Calibri"/>
        </w:rPr>
        <w:t xml:space="preserve"> statelessness on women and children due to various factors, affecting the situation of de facto stateless </w:t>
      </w:r>
      <w:r w:rsidR="005A6932">
        <w:rPr>
          <w:rFonts w:eastAsia="Calibri"/>
        </w:rPr>
        <w:t>persons</w:t>
      </w:r>
      <w:r w:rsidR="00E07111" w:rsidRPr="007A54D7">
        <w:rPr>
          <w:rFonts w:eastAsia="Calibri"/>
        </w:rPr>
        <w:t xml:space="preserve">, including reports of </w:t>
      </w:r>
      <w:r w:rsidR="001E56F0" w:rsidRPr="007A54D7">
        <w:rPr>
          <w:rFonts w:eastAsia="Calibri"/>
        </w:rPr>
        <w:t xml:space="preserve">a </w:t>
      </w:r>
      <w:r w:rsidR="00E07111" w:rsidRPr="007A54D7">
        <w:rPr>
          <w:rFonts w:eastAsia="Calibri"/>
        </w:rPr>
        <w:t xml:space="preserve">large number of stateless Roma children. It further </w:t>
      </w:r>
      <w:r w:rsidR="00AB1A01" w:rsidRPr="007A54D7">
        <w:rPr>
          <w:rFonts w:eastAsia="Calibri"/>
        </w:rPr>
        <w:t xml:space="preserve">notes with </w:t>
      </w:r>
      <w:r w:rsidR="00E07111" w:rsidRPr="007A54D7">
        <w:rPr>
          <w:rFonts w:eastAsia="Calibri"/>
        </w:rPr>
        <w:t>concern:</w:t>
      </w:r>
    </w:p>
    <w:p w14:paraId="0E2E8AFD" w14:textId="76392FD0" w:rsidR="00E07111" w:rsidRPr="007A54D7" w:rsidRDefault="00E07111" w:rsidP="005429E7">
      <w:pPr>
        <w:pStyle w:val="SingleTxtG"/>
        <w:rPr>
          <w:rFonts w:eastAsia="Calibri"/>
        </w:rPr>
      </w:pPr>
      <w:r w:rsidRPr="007A54D7">
        <w:rPr>
          <w:rFonts w:eastAsia="Calibri"/>
        </w:rPr>
        <w:tab/>
        <w:t>(a)</w:t>
      </w:r>
      <w:r w:rsidRPr="007A54D7">
        <w:rPr>
          <w:rFonts w:eastAsia="Calibri"/>
        </w:rPr>
        <w:tab/>
      </w:r>
      <w:r w:rsidR="00AB1A01" w:rsidRPr="007A54D7">
        <w:rPr>
          <w:rFonts w:eastAsia="Calibri"/>
        </w:rPr>
        <w:t>Structural gaps in t</w:t>
      </w:r>
      <w:r w:rsidRPr="007A54D7">
        <w:rPr>
          <w:rFonts w:eastAsia="Calibri"/>
        </w:rPr>
        <w:t>he national framework for the identification of stateless persons</w:t>
      </w:r>
      <w:r w:rsidR="001024EE" w:rsidRPr="007A54D7">
        <w:rPr>
          <w:rFonts w:eastAsia="Calibri"/>
        </w:rPr>
        <w:t xml:space="preserve">, </w:t>
      </w:r>
      <w:r w:rsidR="00A658C1" w:rsidRPr="007A54D7">
        <w:rPr>
          <w:rFonts w:eastAsia="Calibri"/>
        </w:rPr>
        <w:t>especially women</w:t>
      </w:r>
      <w:proofErr w:type="gramStart"/>
      <w:r w:rsidRPr="007A54D7">
        <w:rPr>
          <w:rFonts w:eastAsia="Calibri"/>
        </w:rPr>
        <w:t>;</w:t>
      </w:r>
      <w:proofErr w:type="gramEnd"/>
    </w:p>
    <w:p w14:paraId="2A96CA7A" w14:textId="0FC18FF1" w:rsidR="00E07111" w:rsidRPr="005A6932" w:rsidRDefault="00E07111" w:rsidP="005429E7">
      <w:pPr>
        <w:pStyle w:val="SingleTxtG"/>
        <w:rPr>
          <w:rFonts w:eastAsia="Calibri"/>
        </w:rPr>
      </w:pPr>
      <w:r w:rsidRPr="007A54D7">
        <w:rPr>
          <w:rFonts w:eastAsia="Calibri"/>
        </w:rPr>
        <w:tab/>
        <w:t>(b)</w:t>
      </w:r>
      <w:r w:rsidRPr="007A54D7">
        <w:rPr>
          <w:rFonts w:eastAsia="Calibri"/>
        </w:rPr>
        <w:tab/>
      </w:r>
      <w:r w:rsidR="00AB1A01" w:rsidRPr="007A54D7">
        <w:rPr>
          <w:rFonts w:eastAsia="Calibri"/>
        </w:rPr>
        <w:t>R</w:t>
      </w:r>
      <w:r w:rsidRPr="007A54D7">
        <w:rPr>
          <w:rFonts w:eastAsia="Calibri"/>
        </w:rPr>
        <w:t xml:space="preserve">estrictive </w:t>
      </w:r>
      <w:r w:rsidR="00AB1A01" w:rsidRPr="007A54D7">
        <w:rPr>
          <w:rFonts w:eastAsia="Calibri"/>
        </w:rPr>
        <w:t xml:space="preserve">access </w:t>
      </w:r>
      <w:r w:rsidRPr="007A54D7">
        <w:rPr>
          <w:rFonts w:eastAsia="Calibri"/>
        </w:rPr>
        <w:t xml:space="preserve">to </w:t>
      </w:r>
      <w:r w:rsidR="00AB1A01" w:rsidRPr="007A54D7">
        <w:rPr>
          <w:rFonts w:eastAsia="Calibri"/>
        </w:rPr>
        <w:t>status determination</w:t>
      </w:r>
      <w:r w:rsidRPr="007A54D7">
        <w:rPr>
          <w:rFonts w:eastAsia="Calibri"/>
        </w:rPr>
        <w:t xml:space="preserve"> procedures, </w:t>
      </w:r>
      <w:r w:rsidR="00A00388" w:rsidRPr="007A54D7">
        <w:rPr>
          <w:rFonts w:eastAsia="Calibri"/>
        </w:rPr>
        <w:t xml:space="preserve">owing </w:t>
      </w:r>
      <w:r w:rsidR="00AB1A01" w:rsidRPr="007A54D7">
        <w:rPr>
          <w:rFonts w:eastAsia="Calibri"/>
        </w:rPr>
        <w:t>to the excessive</w:t>
      </w:r>
      <w:r w:rsidRPr="007A54D7">
        <w:rPr>
          <w:rFonts w:eastAsia="Calibri"/>
        </w:rPr>
        <w:t xml:space="preserve"> standard of proof and cost</w:t>
      </w:r>
      <w:r w:rsidR="00AB1A01" w:rsidRPr="007A54D7">
        <w:rPr>
          <w:rFonts w:eastAsia="Calibri"/>
        </w:rPr>
        <w:t>s</w:t>
      </w:r>
      <w:r w:rsidRPr="007A54D7">
        <w:rPr>
          <w:rFonts w:eastAsia="Calibri"/>
        </w:rPr>
        <w:t xml:space="preserve"> of th</w:t>
      </w:r>
      <w:r w:rsidR="00AB1A01" w:rsidRPr="007A54D7">
        <w:rPr>
          <w:rFonts w:eastAsia="Calibri"/>
        </w:rPr>
        <w:t>ose</w:t>
      </w:r>
      <w:r w:rsidRPr="007A54D7">
        <w:rPr>
          <w:rFonts w:eastAsia="Calibri"/>
        </w:rPr>
        <w:t xml:space="preserve"> procedures</w:t>
      </w:r>
      <w:r w:rsidR="001E56F0" w:rsidRPr="007A54D7">
        <w:rPr>
          <w:rFonts w:eastAsia="Calibri"/>
        </w:rPr>
        <w:t>,</w:t>
      </w:r>
      <w:r w:rsidR="001024EE" w:rsidRPr="007A54D7">
        <w:rPr>
          <w:rFonts w:asciiTheme="minorHAnsi" w:eastAsia="Calibri" w:hAnsiTheme="minorHAnsi" w:cstheme="minorBidi"/>
          <w:sz w:val="24"/>
          <w:szCs w:val="24"/>
        </w:rPr>
        <w:t xml:space="preserve"> </w:t>
      </w:r>
      <w:r w:rsidR="001024EE" w:rsidRPr="005A6932">
        <w:rPr>
          <w:rFonts w:eastAsia="Calibri"/>
        </w:rPr>
        <w:t xml:space="preserve">which women may be unable to </w:t>
      </w:r>
      <w:r w:rsidR="001E56F0" w:rsidRPr="005A6932">
        <w:rPr>
          <w:rFonts w:eastAsia="Calibri"/>
        </w:rPr>
        <w:t>fulfil</w:t>
      </w:r>
      <w:r w:rsidR="00A00388" w:rsidRPr="005A6932">
        <w:rPr>
          <w:rFonts w:eastAsia="Calibri"/>
        </w:rPr>
        <w:t xml:space="preserve">, </w:t>
      </w:r>
      <w:r w:rsidR="00A00388" w:rsidRPr="005A6932">
        <w:rPr>
          <w:rFonts w:eastAsia="Calibri"/>
          <w:i/>
        </w:rPr>
        <w:t>inter alia</w:t>
      </w:r>
      <w:r w:rsidR="00A00388" w:rsidRPr="005A6932">
        <w:rPr>
          <w:rFonts w:eastAsia="Calibri"/>
        </w:rPr>
        <w:t>,</w:t>
      </w:r>
      <w:r w:rsidR="001E56F0" w:rsidRPr="005A6932">
        <w:rPr>
          <w:rFonts w:eastAsia="Calibri"/>
        </w:rPr>
        <w:t xml:space="preserve"> due </w:t>
      </w:r>
      <w:r w:rsidR="001024EE" w:rsidRPr="005A6932">
        <w:rPr>
          <w:rFonts w:eastAsia="Calibri"/>
        </w:rPr>
        <w:t>to illiteracy or lack of resources</w:t>
      </w:r>
      <w:r w:rsidRPr="005A6932">
        <w:rPr>
          <w:rFonts w:eastAsia="Calibri"/>
        </w:rPr>
        <w:t>;</w:t>
      </w:r>
    </w:p>
    <w:p w14:paraId="75E2777E" w14:textId="21FF076A" w:rsidR="00E07111" w:rsidRPr="005A6932" w:rsidRDefault="00E07111" w:rsidP="005429E7">
      <w:pPr>
        <w:pStyle w:val="SingleTxtG"/>
        <w:rPr>
          <w:rFonts w:eastAsia="Calibri"/>
        </w:rPr>
      </w:pPr>
      <w:r w:rsidRPr="005A6932">
        <w:rPr>
          <w:rFonts w:eastAsia="Calibri"/>
        </w:rPr>
        <w:tab/>
        <w:t>(c)</w:t>
      </w:r>
      <w:r w:rsidRPr="005A6932">
        <w:rPr>
          <w:rFonts w:eastAsia="Calibri"/>
        </w:rPr>
        <w:tab/>
        <w:t>That the nationality law applies only to children whose parents are officially recognized as stateless</w:t>
      </w:r>
      <w:r w:rsidR="001024EE" w:rsidRPr="005A6932">
        <w:rPr>
          <w:rFonts w:eastAsia="Calibri"/>
        </w:rPr>
        <w:t xml:space="preserve">, </w:t>
      </w:r>
      <w:r w:rsidR="00A00388" w:rsidRPr="005A6932">
        <w:rPr>
          <w:rFonts w:eastAsia="Calibri"/>
        </w:rPr>
        <w:t>a status that may be particularly cumbersome for women to obtain</w:t>
      </w:r>
      <w:r w:rsidRPr="005A6932">
        <w:rPr>
          <w:rFonts w:eastAsia="Calibri"/>
        </w:rPr>
        <w:t>;</w:t>
      </w:r>
    </w:p>
    <w:p w14:paraId="0C0F206D" w14:textId="55B4AD1F" w:rsidR="00E07111" w:rsidRPr="005A6932" w:rsidRDefault="00E07111" w:rsidP="005429E7">
      <w:pPr>
        <w:pStyle w:val="SingleTxtG"/>
        <w:rPr>
          <w:rFonts w:eastAsia="Calibri"/>
        </w:rPr>
      </w:pPr>
      <w:r w:rsidRPr="005A6932">
        <w:rPr>
          <w:rFonts w:eastAsia="Calibri"/>
        </w:rPr>
        <w:tab/>
        <w:t>(d)</w:t>
      </w:r>
      <w:r w:rsidRPr="005A6932">
        <w:rPr>
          <w:rFonts w:eastAsia="Calibri"/>
        </w:rPr>
        <w:tab/>
        <w:t xml:space="preserve">The </w:t>
      </w:r>
      <w:r w:rsidR="00AB1A01" w:rsidRPr="005A6932">
        <w:rPr>
          <w:rFonts w:eastAsia="Calibri"/>
        </w:rPr>
        <w:t xml:space="preserve">non-retroactive application of the </w:t>
      </w:r>
      <w:r w:rsidRPr="005A6932">
        <w:rPr>
          <w:rFonts w:eastAsia="Calibri"/>
        </w:rPr>
        <w:t xml:space="preserve">law, so that formal recognition of the parents as stateless after the birth of the child does not mean that the child </w:t>
      </w:r>
      <w:r w:rsidR="00C866AC" w:rsidRPr="005A6932">
        <w:rPr>
          <w:rFonts w:eastAsia="Calibri"/>
        </w:rPr>
        <w:t>will receive</w:t>
      </w:r>
      <w:r w:rsidRPr="005A6932">
        <w:rPr>
          <w:rFonts w:eastAsia="Calibri"/>
        </w:rPr>
        <w:t xml:space="preserve"> Italian nationality</w:t>
      </w:r>
      <w:r w:rsidR="001024EE" w:rsidRPr="007A54D7">
        <w:rPr>
          <w:rFonts w:asciiTheme="minorHAnsi" w:eastAsia="Calibri" w:hAnsiTheme="minorHAnsi" w:cstheme="minorBidi"/>
          <w:sz w:val="24"/>
          <w:szCs w:val="24"/>
        </w:rPr>
        <w:t xml:space="preserve">, </w:t>
      </w:r>
      <w:r w:rsidR="001024EE" w:rsidRPr="005A6932">
        <w:rPr>
          <w:rFonts w:eastAsia="Calibri"/>
        </w:rPr>
        <w:t>which could affect children of single mothers disproportionately</w:t>
      </w:r>
      <w:r w:rsidRPr="005A6932">
        <w:rPr>
          <w:rFonts w:eastAsia="Calibri"/>
        </w:rPr>
        <w:t>.</w:t>
      </w:r>
    </w:p>
    <w:p w14:paraId="3B5BAE9E" w14:textId="0FBBC1DB" w:rsidR="00E07111" w:rsidRPr="005A6932" w:rsidRDefault="00534198" w:rsidP="005429E7">
      <w:pPr>
        <w:pStyle w:val="SingleTxtG"/>
        <w:rPr>
          <w:rFonts w:eastAsia="Calibri"/>
          <w:b/>
          <w:w w:val="103"/>
          <w:lang w:val="en-US"/>
        </w:rPr>
      </w:pPr>
      <w:r w:rsidRPr="005A6932">
        <w:rPr>
          <w:rFonts w:eastAsia="Calibri"/>
          <w:spacing w:val="4"/>
          <w:w w:val="103"/>
          <w:kern w:val="14"/>
          <w:lang w:val="en-US"/>
        </w:rPr>
        <w:t>3</w:t>
      </w:r>
      <w:r w:rsidR="000D5E72" w:rsidRPr="005A6932">
        <w:rPr>
          <w:rFonts w:eastAsia="Calibri"/>
          <w:spacing w:val="4"/>
          <w:w w:val="103"/>
          <w:kern w:val="14"/>
          <w:lang w:val="en-US"/>
        </w:rPr>
        <w:t>4</w:t>
      </w:r>
      <w:r w:rsidR="00C9655F" w:rsidRPr="005A6932">
        <w:rPr>
          <w:rFonts w:eastAsia="Calibri"/>
          <w:spacing w:val="4"/>
          <w:w w:val="103"/>
          <w:kern w:val="14"/>
          <w:lang w:val="en-US"/>
        </w:rPr>
        <w:t>.</w:t>
      </w:r>
      <w:r w:rsidR="00E07111" w:rsidRPr="005A6932">
        <w:rPr>
          <w:rFonts w:eastAsia="Calibri"/>
          <w:spacing w:val="4"/>
          <w:w w:val="103"/>
          <w:kern w:val="14"/>
          <w:lang w:val="en-US"/>
        </w:rPr>
        <w:tab/>
      </w:r>
      <w:r w:rsidR="00E07111" w:rsidRPr="005A6932">
        <w:rPr>
          <w:rFonts w:eastAsia="Calibri"/>
          <w:b/>
          <w:w w:val="103"/>
          <w:lang w:val="en-US"/>
        </w:rPr>
        <w:t xml:space="preserve">The Committee recommends that the State party expedite the adoption of draft </w:t>
      </w:r>
      <w:r w:rsidR="00AB1A01" w:rsidRPr="005A6932">
        <w:rPr>
          <w:rFonts w:eastAsia="Calibri"/>
          <w:b/>
          <w:w w:val="103"/>
          <w:lang w:val="en-US"/>
        </w:rPr>
        <w:t>law</w:t>
      </w:r>
      <w:r w:rsidR="00E07111" w:rsidRPr="005A6932">
        <w:rPr>
          <w:rFonts w:eastAsia="Calibri"/>
          <w:b/>
          <w:w w:val="103"/>
          <w:lang w:val="en-US"/>
        </w:rPr>
        <w:t xml:space="preserve"> No. 2148 and ensure that it:</w:t>
      </w:r>
    </w:p>
    <w:p w14:paraId="4746C601" w14:textId="37098160" w:rsidR="00E07111" w:rsidRPr="005A6932" w:rsidRDefault="00D372CF" w:rsidP="005429E7">
      <w:pPr>
        <w:pStyle w:val="SingleTxtG"/>
        <w:rPr>
          <w:rFonts w:eastAsia="Calibri"/>
          <w:b/>
          <w:w w:val="103"/>
          <w:lang w:val="en-US"/>
        </w:rPr>
      </w:pPr>
      <w:r w:rsidRPr="005A6932">
        <w:rPr>
          <w:rFonts w:eastAsia="Calibri"/>
          <w:b/>
          <w:w w:val="103"/>
          <w:lang w:val="en-US"/>
        </w:rPr>
        <w:tab/>
        <w:t>(a)</w:t>
      </w:r>
      <w:r w:rsidRPr="005A6932">
        <w:rPr>
          <w:rFonts w:eastAsia="Calibri"/>
          <w:b/>
          <w:w w:val="103"/>
          <w:lang w:val="en-US"/>
        </w:rPr>
        <w:tab/>
      </w:r>
      <w:r w:rsidR="00E07111" w:rsidRPr="005A6932">
        <w:rPr>
          <w:rFonts w:eastAsia="Calibri"/>
          <w:b/>
          <w:w w:val="103"/>
          <w:lang w:val="en-US"/>
        </w:rPr>
        <w:t>Remov</w:t>
      </w:r>
      <w:r w:rsidR="00C227C6" w:rsidRPr="005A6932">
        <w:rPr>
          <w:rFonts w:eastAsia="Calibri"/>
          <w:b/>
          <w:w w:val="103"/>
          <w:lang w:val="en-US"/>
        </w:rPr>
        <w:t>e</w:t>
      </w:r>
      <w:r w:rsidR="00E07111" w:rsidRPr="005A6932">
        <w:rPr>
          <w:rFonts w:eastAsia="Calibri"/>
          <w:b/>
          <w:w w:val="103"/>
          <w:lang w:val="en-US"/>
        </w:rPr>
        <w:t xml:space="preserve"> procedural obstacles and difficulties and improv</w:t>
      </w:r>
      <w:r w:rsidR="00C227C6" w:rsidRPr="005A6932">
        <w:rPr>
          <w:rFonts w:eastAsia="Calibri"/>
          <w:b/>
          <w:w w:val="103"/>
          <w:lang w:val="en-US"/>
        </w:rPr>
        <w:t>e</w:t>
      </w:r>
      <w:r w:rsidR="00E07111" w:rsidRPr="005A6932">
        <w:rPr>
          <w:rFonts w:eastAsia="Calibri"/>
          <w:b/>
          <w:w w:val="103"/>
          <w:lang w:val="en-US"/>
        </w:rPr>
        <w:t xml:space="preserve"> </w:t>
      </w:r>
      <w:r w:rsidR="00C227C6" w:rsidRPr="005A6932">
        <w:rPr>
          <w:rFonts w:eastAsia="Calibri"/>
          <w:b/>
          <w:w w:val="103"/>
          <w:lang w:val="en-US"/>
        </w:rPr>
        <w:t>procedures in relation to the</w:t>
      </w:r>
      <w:r w:rsidR="00E07111" w:rsidRPr="005A6932">
        <w:rPr>
          <w:rFonts w:eastAsia="Calibri"/>
          <w:b/>
          <w:w w:val="103"/>
          <w:lang w:val="en-US"/>
        </w:rPr>
        <w:t xml:space="preserve"> identification and protection of stateless persons, especially women and girls</w:t>
      </w:r>
      <w:proofErr w:type="gramStart"/>
      <w:r w:rsidR="00E07111" w:rsidRPr="005A6932">
        <w:rPr>
          <w:rFonts w:eastAsia="Calibri"/>
          <w:b/>
          <w:w w:val="103"/>
          <w:lang w:val="en-US"/>
        </w:rPr>
        <w:t>;</w:t>
      </w:r>
      <w:proofErr w:type="gramEnd"/>
      <w:r w:rsidR="00E07111" w:rsidRPr="005A6932">
        <w:rPr>
          <w:rFonts w:eastAsia="Calibri"/>
          <w:b/>
          <w:w w:val="103"/>
          <w:lang w:val="en-US"/>
        </w:rPr>
        <w:t xml:space="preserve"> </w:t>
      </w:r>
    </w:p>
    <w:p w14:paraId="0126EFB4" w14:textId="25B3F3CD" w:rsidR="00E07111" w:rsidRPr="005A6932" w:rsidRDefault="00E07111" w:rsidP="005429E7">
      <w:pPr>
        <w:pStyle w:val="SingleTxtG"/>
        <w:rPr>
          <w:rFonts w:eastAsia="Calibri"/>
          <w:b/>
          <w:w w:val="103"/>
          <w:lang w:val="en-US"/>
        </w:rPr>
      </w:pPr>
      <w:r w:rsidRPr="005A6932">
        <w:rPr>
          <w:rFonts w:eastAsia="Calibri"/>
          <w:b/>
          <w:w w:val="103"/>
          <w:lang w:val="en-US"/>
        </w:rPr>
        <w:tab/>
        <w:t>(b)</w:t>
      </w:r>
      <w:r w:rsidRPr="005A6932">
        <w:rPr>
          <w:rFonts w:eastAsia="Calibri"/>
          <w:b/>
          <w:w w:val="103"/>
          <w:lang w:val="en-US"/>
        </w:rPr>
        <w:tab/>
        <w:t>Facilitat</w:t>
      </w:r>
      <w:r w:rsidR="00C227C6" w:rsidRPr="005A6932">
        <w:rPr>
          <w:rFonts w:eastAsia="Calibri"/>
          <w:b/>
          <w:w w:val="103"/>
          <w:lang w:val="en-US"/>
        </w:rPr>
        <w:t>e</w:t>
      </w:r>
      <w:r w:rsidRPr="005A6932">
        <w:rPr>
          <w:rFonts w:eastAsia="Calibri"/>
          <w:b/>
          <w:w w:val="103"/>
          <w:lang w:val="en-US"/>
        </w:rPr>
        <w:t xml:space="preserve"> access to nationality for stateless persons, with </w:t>
      </w:r>
      <w:r w:rsidR="00C227C6" w:rsidRPr="005A6932">
        <w:rPr>
          <w:rFonts w:eastAsia="Calibri"/>
          <w:b/>
          <w:w w:val="103"/>
          <w:lang w:val="en-US"/>
        </w:rPr>
        <w:t xml:space="preserve">a </w:t>
      </w:r>
      <w:r w:rsidRPr="005A6932">
        <w:rPr>
          <w:rFonts w:eastAsia="Calibri"/>
          <w:b/>
          <w:w w:val="103"/>
          <w:lang w:val="en-US"/>
        </w:rPr>
        <w:t>particular focus on women and children</w:t>
      </w:r>
      <w:proofErr w:type="gramStart"/>
      <w:r w:rsidRPr="005A6932">
        <w:rPr>
          <w:rFonts w:eastAsia="Calibri"/>
          <w:b/>
          <w:w w:val="103"/>
          <w:lang w:val="en-US"/>
        </w:rPr>
        <w:t>;</w:t>
      </w:r>
      <w:proofErr w:type="gramEnd"/>
    </w:p>
    <w:p w14:paraId="4DC68FFA" w14:textId="002C5E3B" w:rsidR="00E07111" w:rsidRPr="005A6932" w:rsidRDefault="00E07111" w:rsidP="005429E7">
      <w:pPr>
        <w:pStyle w:val="SingleTxtG"/>
        <w:rPr>
          <w:rFonts w:eastAsia="Calibri"/>
          <w:b/>
          <w:w w:val="103"/>
          <w:lang w:val="en-US"/>
        </w:rPr>
      </w:pPr>
      <w:r w:rsidRPr="005A6932">
        <w:rPr>
          <w:rFonts w:eastAsia="Calibri"/>
          <w:b/>
          <w:w w:val="103"/>
          <w:lang w:val="en-US"/>
        </w:rPr>
        <w:tab/>
        <w:t>(c)</w:t>
      </w:r>
      <w:r w:rsidRPr="005A6932">
        <w:rPr>
          <w:rFonts w:eastAsia="Calibri"/>
          <w:b/>
          <w:w w:val="103"/>
          <w:lang w:val="en-US"/>
        </w:rPr>
        <w:tab/>
        <w:t>Enabl</w:t>
      </w:r>
      <w:r w:rsidR="00C227C6" w:rsidRPr="005A6932">
        <w:rPr>
          <w:rFonts w:eastAsia="Calibri"/>
          <w:b/>
          <w:w w:val="103"/>
          <w:lang w:val="en-US"/>
        </w:rPr>
        <w:t>e</w:t>
      </w:r>
      <w:r w:rsidRPr="005A6932">
        <w:rPr>
          <w:rFonts w:eastAsia="Calibri"/>
          <w:b/>
          <w:w w:val="103"/>
          <w:lang w:val="en-US"/>
        </w:rPr>
        <w:t xml:space="preserve"> children of non-formally recognized stateless persons</w:t>
      </w:r>
      <w:r w:rsidR="001024EE" w:rsidRPr="007A54D7">
        <w:rPr>
          <w:rFonts w:asciiTheme="minorHAnsi" w:eastAsia="Calibri" w:hAnsiTheme="minorHAnsi" w:cstheme="minorBidi"/>
          <w:b/>
          <w:w w:val="103"/>
          <w:sz w:val="24"/>
          <w:szCs w:val="24"/>
          <w:lang w:val="en-US"/>
        </w:rPr>
        <w:t xml:space="preserve">, </w:t>
      </w:r>
      <w:r w:rsidR="001024EE" w:rsidRPr="005A6932">
        <w:rPr>
          <w:rFonts w:eastAsia="Calibri"/>
          <w:b/>
          <w:w w:val="103"/>
          <w:lang w:val="en-US"/>
        </w:rPr>
        <w:t>including single mothers,</w:t>
      </w:r>
      <w:r w:rsidR="000967D7">
        <w:rPr>
          <w:rFonts w:eastAsia="Calibri"/>
          <w:b/>
          <w:w w:val="103"/>
          <w:lang w:val="en-US"/>
        </w:rPr>
        <w:t xml:space="preserve"> </w:t>
      </w:r>
      <w:r w:rsidRPr="005A6932">
        <w:rPr>
          <w:rFonts w:eastAsia="Calibri"/>
          <w:b/>
          <w:w w:val="103"/>
          <w:lang w:val="en-US"/>
        </w:rPr>
        <w:t xml:space="preserve">to </w:t>
      </w:r>
      <w:r w:rsidR="00C227C6" w:rsidRPr="005A6932">
        <w:rPr>
          <w:rFonts w:eastAsia="Calibri"/>
          <w:b/>
          <w:w w:val="103"/>
          <w:lang w:val="en-US"/>
        </w:rPr>
        <w:t>obtain</w:t>
      </w:r>
      <w:r w:rsidRPr="005A6932">
        <w:rPr>
          <w:rFonts w:eastAsia="Calibri"/>
          <w:b/>
          <w:w w:val="103"/>
          <w:lang w:val="en-US"/>
        </w:rPr>
        <w:t xml:space="preserve"> Italian nationality</w:t>
      </w:r>
      <w:proofErr w:type="gramStart"/>
      <w:r w:rsidRPr="005A6932">
        <w:rPr>
          <w:rFonts w:eastAsia="Calibri"/>
          <w:b/>
          <w:w w:val="103"/>
          <w:lang w:val="en-US"/>
        </w:rPr>
        <w:t>;</w:t>
      </w:r>
      <w:proofErr w:type="gramEnd"/>
      <w:r w:rsidRPr="005A6932">
        <w:rPr>
          <w:rFonts w:eastAsia="Calibri"/>
          <w:b/>
          <w:w w:val="103"/>
          <w:lang w:val="en-US"/>
        </w:rPr>
        <w:t xml:space="preserve"> </w:t>
      </w:r>
    </w:p>
    <w:p w14:paraId="558E3D84" w14:textId="3639A28B" w:rsidR="00E07111" w:rsidRPr="007A54D7" w:rsidRDefault="00E07111" w:rsidP="005429E7">
      <w:pPr>
        <w:pStyle w:val="SingleTxtG"/>
        <w:rPr>
          <w:rFonts w:eastAsia="Calibri"/>
          <w:b/>
          <w:w w:val="103"/>
          <w:lang w:val="en-US"/>
        </w:rPr>
      </w:pPr>
      <w:r w:rsidRPr="005A6932">
        <w:rPr>
          <w:rFonts w:eastAsia="Calibri"/>
          <w:b/>
          <w:w w:val="103"/>
          <w:lang w:val="en-US"/>
        </w:rPr>
        <w:tab/>
        <w:t>(d)</w:t>
      </w:r>
      <w:r w:rsidRPr="005A6932">
        <w:rPr>
          <w:rFonts w:eastAsia="Calibri"/>
          <w:b/>
          <w:w w:val="103"/>
          <w:lang w:val="en-US"/>
        </w:rPr>
        <w:tab/>
        <w:t>Ensur</w:t>
      </w:r>
      <w:r w:rsidR="00C227C6" w:rsidRPr="005A6932">
        <w:rPr>
          <w:rFonts w:eastAsia="Calibri"/>
          <w:b/>
          <w:w w:val="103"/>
          <w:lang w:val="en-US"/>
        </w:rPr>
        <w:t>e</w:t>
      </w:r>
      <w:r w:rsidRPr="005A6932">
        <w:rPr>
          <w:rFonts w:eastAsia="Calibri"/>
          <w:b/>
          <w:w w:val="103"/>
          <w:lang w:val="en-US"/>
        </w:rPr>
        <w:t xml:space="preserve"> </w:t>
      </w:r>
      <w:r w:rsidR="00C227C6" w:rsidRPr="005A6932">
        <w:rPr>
          <w:rFonts w:eastAsia="Calibri"/>
          <w:b/>
          <w:w w:val="103"/>
          <w:lang w:val="en-US"/>
        </w:rPr>
        <w:t xml:space="preserve">the </w:t>
      </w:r>
      <w:r w:rsidRPr="005A6932">
        <w:rPr>
          <w:rFonts w:eastAsia="Calibri"/>
          <w:b/>
          <w:w w:val="103"/>
          <w:lang w:val="en-US"/>
        </w:rPr>
        <w:t xml:space="preserve">retroactive </w:t>
      </w:r>
      <w:r w:rsidR="00C227C6" w:rsidRPr="005A6932">
        <w:rPr>
          <w:rFonts w:eastAsia="Calibri"/>
          <w:b/>
          <w:w w:val="103"/>
          <w:lang w:val="en-US"/>
        </w:rPr>
        <w:t>application</w:t>
      </w:r>
      <w:r w:rsidR="00C866AC" w:rsidRPr="005A6932">
        <w:rPr>
          <w:rFonts w:eastAsia="Calibri"/>
          <w:b/>
          <w:w w:val="103"/>
          <w:lang w:val="en-US"/>
        </w:rPr>
        <w:t xml:space="preserve"> of the law on nationality so that child</w:t>
      </w:r>
      <w:r w:rsidR="001024EE" w:rsidRPr="005A6932">
        <w:rPr>
          <w:rFonts w:eastAsia="Calibri"/>
          <w:b/>
          <w:w w:val="103"/>
          <w:lang w:val="en-US"/>
        </w:rPr>
        <w:t>ren</w:t>
      </w:r>
      <w:r w:rsidR="00C866AC" w:rsidRPr="005A6932">
        <w:rPr>
          <w:rFonts w:eastAsia="Calibri"/>
          <w:b/>
          <w:w w:val="103"/>
          <w:lang w:val="en-US"/>
        </w:rPr>
        <w:t xml:space="preserve"> whose parents </w:t>
      </w:r>
      <w:proofErr w:type="gramStart"/>
      <w:r w:rsidR="00C866AC" w:rsidRPr="005A6932">
        <w:rPr>
          <w:rFonts w:eastAsia="Calibri"/>
          <w:b/>
          <w:w w:val="103"/>
          <w:lang w:val="en-US"/>
        </w:rPr>
        <w:t>have been formally recognized</w:t>
      </w:r>
      <w:proofErr w:type="gramEnd"/>
      <w:r w:rsidR="00C866AC" w:rsidRPr="005A6932">
        <w:rPr>
          <w:rFonts w:eastAsia="Calibri"/>
          <w:b/>
          <w:w w:val="103"/>
          <w:lang w:val="en-US"/>
        </w:rPr>
        <w:t xml:space="preserve"> as stateless after </w:t>
      </w:r>
      <w:r w:rsidR="001024EE" w:rsidRPr="005A6932">
        <w:rPr>
          <w:rFonts w:eastAsia="Calibri"/>
          <w:b/>
          <w:w w:val="103"/>
          <w:lang w:val="en-US"/>
        </w:rPr>
        <w:t>their</w:t>
      </w:r>
      <w:r w:rsidR="00C866AC" w:rsidRPr="005A6932">
        <w:rPr>
          <w:rFonts w:eastAsia="Calibri"/>
          <w:b/>
          <w:w w:val="103"/>
          <w:lang w:val="en-US"/>
        </w:rPr>
        <w:t xml:space="preserve"> birth can obtain Italian nationality</w:t>
      </w:r>
      <w:r w:rsidRPr="005A6932">
        <w:rPr>
          <w:rFonts w:eastAsia="Calibri"/>
          <w:b/>
          <w:w w:val="103"/>
          <w:lang w:val="en-US"/>
        </w:rPr>
        <w:t>;</w:t>
      </w:r>
    </w:p>
    <w:p w14:paraId="69A61BA5" w14:textId="68254E95" w:rsidR="00007A94" w:rsidRPr="00187934" w:rsidRDefault="00E07111" w:rsidP="005429E7">
      <w:pPr>
        <w:pStyle w:val="SingleTxtG"/>
        <w:rPr>
          <w:rFonts w:eastAsia="Calibri"/>
          <w:b/>
          <w:w w:val="103"/>
          <w:lang w:val="en-US"/>
        </w:rPr>
      </w:pPr>
      <w:r w:rsidRPr="005A6932">
        <w:rPr>
          <w:rFonts w:eastAsia="Calibri"/>
          <w:b/>
          <w:w w:val="103"/>
          <w:lang w:val="en-US"/>
        </w:rPr>
        <w:tab/>
        <w:t>(e)</w:t>
      </w:r>
      <w:r w:rsidRPr="005A6932">
        <w:rPr>
          <w:rFonts w:eastAsia="Calibri"/>
          <w:b/>
          <w:w w:val="103"/>
          <w:lang w:val="en-US"/>
        </w:rPr>
        <w:tab/>
        <w:t>Ensur</w:t>
      </w:r>
      <w:r w:rsidR="00C227C6" w:rsidRPr="005A6932">
        <w:rPr>
          <w:rFonts w:eastAsia="Calibri"/>
          <w:b/>
          <w:w w:val="103"/>
          <w:lang w:val="en-US"/>
        </w:rPr>
        <w:t>e</w:t>
      </w:r>
      <w:r w:rsidRPr="005A6932">
        <w:rPr>
          <w:rFonts w:eastAsia="Calibri"/>
          <w:b/>
          <w:w w:val="103"/>
          <w:lang w:val="en-US"/>
        </w:rPr>
        <w:t xml:space="preserve"> </w:t>
      </w:r>
      <w:r w:rsidR="00C227C6" w:rsidRPr="005A6932">
        <w:rPr>
          <w:rFonts w:eastAsia="Calibri"/>
          <w:b/>
          <w:w w:val="103"/>
          <w:lang w:val="en-US"/>
        </w:rPr>
        <w:t>compliance with international standards on</w:t>
      </w:r>
      <w:r w:rsidRPr="005A6932">
        <w:rPr>
          <w:rFonts w:eastAsia="Calibri"/>
          <w:b/>
          <w:w w:val="103"/>
          <w:lang w:val="en-US"/>
        </w:rPr>
        <w:t xml:space="preserve"> procedural safeguards </w:t>
      </w:r>
      <w:r w:rsidR="00C227C6" w:rsidRPr="005A6932">
        <w:rPr>
          <w:rFonts w:eastAsia="Calibri"/>
          <w:b/>
          <w:w w:val="103"/>
          <w:lang w:val="en-US"/>
        </w:rPr>
        <w:t>in</w:t>
      </w:r>
      <w:r w:rsidRPr="005A6932">
        <w:rPr>
          <w:rFonts w:eastAsia="Calibri"/>
          <w:b/>
          <w:w w:val="103"/>
          <w:lang w:val="en-US"/>
        </w:rPr>
        <w:t xml:space="preserve"> statelessness determination</w:t>
      </w:r>
      <w:r w:rsidR="00C227C6" w:rsidRPr="005A6932">
        <w:rPr>
          <w:rFonts w:eastAsia="Calibri"/>
          <w:b/>
          <w:w w:val="103"/>
          <w:lang w:val="en-US"/>
        </w:rPr>
        <w:t xml:space="preserve"> procedures</w:t>
      </w:r>
      <w:r w:rsidR="001024EE" w:rsidRPr="007A54D7">
        <w:rPr>
          <w:rFonts w:asciiTheme="minorHAnsi" w:eastAsia="Calibri" w:hAnsiTheme="minorHAnsi" w:cstheme="minorBidi"/>
          <w:b/>
          <w:w w:val="103"/>
          <w:sz w:val="24"/>
          <w:szCs w:val="24"/>
          <w:lang w:val="en-US"/>
        </w:rPr>
        <w:t xml:space="preserve"> </w:t>
      </w:r>
      <w:r w:rsidR="001024EE" w:rsidRPr="005A6932">
        <w:rPr>
          <w:rFonts w:eastAsia="Calibri"/>
          <w:b/>
          <w:w w:val="103"/>
          <w:lang w:val="en-US"/>
        </w:rPr>
        <w:t>and apply them in a gender-sensitive manner</w:t>
      </w:r>
      <w:r w:rsidRPr="005A6932">
        <w:rPr>
          <w:rFonts w:eastAsia="Calibri"/>
          <w:b/>
          <w:w w:val="103"/>
          <w:lang w:val="en-US"/>
        </w:rPr>
        <w:t>.</w:t>
      </w:r>
    </w:p>
    <w:p w14:paraId="69944C59" w14:textId="5BA04509" w:rsidR="000967D7" w:rsidRPr="00AE0C48" w:rsidRDefault="00BB4B73" w:rsidP="000967D7">
      <w:pPr>
        <w:pStyle w:val="H23G"/>
        <w:rPr>
          <w:rFonts w:eastAsia="Calibri"/>
          <w:w w:val="103"/>
        </w:rPr>
      </w:pPr>
      <w:r w:rsidRPr="00AE0C48">
        <w:rPr>
          <w:rFonts w:eastAsia="Calibri"/>
          <w:w w:val="103"/>
        </w:rPr>
        <w:tab/>
      </w:r>
      <w:r w:rsidRPr="00AE0C48">
        <w:rPr>
          <w:rFonts w:eastAsia="Calibri"/>
          <w:w w:val="103"/>
        </w:rPr>
        <w:tab/>
      </w:r>
      <w:r w:rsidR="000967D7" w:rsidRPr="00AE0C48">
        <w:rPr>
          <w:rFonts w:eastAsia="Calibri"/>
          <w:w w:val="103"/>
        </w:rPr>
        <w:t>Education</w:t>
      </w:r>
    </w:p>
    <w:p w14:paraId="7941D622" w14:textId="77777777" w:rsidR="000967D7" w:rsidRPr="00AE0C48" w:rsidRDefault="000967D7" w:rsidP="000967D7">
      <w:pPr>
        <w:pStyle w:val="SingleTxtG"/>
        <w:rPr>
          <w:rFonts w:eastAsia="Calibri"/>
        </w:rPr>
      </w:pPr>
      <w:r>
        <w:rPr>
          <w:rFonts w:eastAsia="Calibri"/>
        </w:rPr>
        <w:t>35</w:t>
      </w:r>
      <w:r w:rsidRPr="00AE0C48">
        <w:rPr>
          <w:rFonts w:eastAsia="Calibri"/>
        </w:rPr>
        <w:t>.</w:t>
      </w:r>
      <w:r w:rsidRPr="00AE0C48">
        <w:rPr>
          <w:rFonts w:eastAsia="Calibri"/>
        </w:rPr>
        <w:tab/>
        <w:t>The Committee welcomes the high enrolment rate of women and girls at all levels of education, in particular tertiary education. It also welcomes the measures taken to ensure that gender equality permeates all levels of education and to overcome gender-stereotyped educational and vocational choices. However, the Committee is concerned about:</w:t>
      </w:r>
    </w:p>
    <w:p w14:paraId="6DC0D474" w14:textId="77777777" w:rsidR="000967D7" w:rsidRPr="00AE0C48" w:rsidRDefault="000967D7" w:rsidP="000967D7">
      <w:pPr>
        <w:pStyle w:val="SingleTxtG"/>
        <w:rPr>
          <w:rFonts w:eastAsia="Calibri"/>
        </w:rPr>
      </w:pPr>
      <w:r w:rsidRPr="00AE0C48">
        <w:rPr>
          <w:rFonts w:eastAsia="Calibri"/>
        </w:rPr>
        <w:tab/>
        <w:t>(a)</w:t>
      </w:r>
      <w:r w:rsidRPr="00AE0C48">
        <w:rPr>
          <w:rFonts w:eastAsia="Calibri"/>
        </w:rPr>
        <w:tab/>
        <w:t>The concentration of women in traditionally female-dominated fields of study and career paths and their underrepresentation in vocational training and in certain fields of higher education, such as mathematics, inf</w:t>
      </w:r>
      <w:r>
        <w:rPr>
          <w:rFonts w:eastAsia="Calibri"/>
        </w:rPr>
        <w:t>ormation technology and science;</w:t>
      </w:r>
    </w:p>
    <w:p w14:paraId="19A35AF5" w14:textId="77777777" w:rsidR="000967D7" w:rsidRPr="00AE0C48" w:rsidRDefault="000967D7" w:rsidP="000967D7">
      <w:pPr>
        <w:pStyle w:val="SingleTxtG"/>
        <w:rPr>
          <w:rFonts w:eastAsia="Calibri"/>
        </w:rPr>
      </w:pPr>
      <w:r w:rsidRPr="00AE0C48">
        <w:rPr>
          <w:rFonts w:eastAsia="Calibri"/>
        </w:rPr>
        <w:tab/>
        <w:t>(b)</w:t>
      </w:r>
      <w:r w:rsidRPr="00AE0C48">
        <w:rPr>
          <w:rFonts w:eastAsia="Calibri"/>
        </w:rPr>
        <w:tab/>
      </w:r>
      <w:r w:rsidRPr="003D6C62">
        <w:rPr>
          <w:rFonts w:eastAsia="Calibri"/>
        </w:rPr>
        <w:t>The continued horizontal segregation with respect to participation by women in natural science and technology-related research;</w:t>
      </w:r>
      <w:r w:rsidRPr="00AE0C48">
        <w:rPr>
          <w:rFonts w:eastAsia="Calibri"/>
        </w:rPr>
        <w:t xml:space="preserve"> </w:t>
      </w:r>
    </w:p>
    <w:p w14:paraId="2AE52360" w14:textId="77777777" w:rsidR="000967D7" w:rsidRPr="00AE0C48" w:rsidRDefault="000967D7" w:rsidP="000967D7">
      <w:pPr>
        <w:pStyle w:val="SingleTxtG"/>
        <w:rPr>
          <w:rFonts w:eastAsia="Calibri"/>
        </w:rPr>
      </w:pPr>
      <w:r w:rsidRPr="00AE0C48">
        <w:rPr>
          <w:rFonts w:eastAsia="Calibri"/>
        </w:rPr>
        <w:tab/>
        <w:t>(c)</w:t>
      </w:r>
      <w:r w:rsidRPr="00AE0C48">
        <w:rPr>
          <w:rFonts w:eastAsia="Calibri"/>
        </w:rPr>
        <w:tab/>
        <w:t>The lack of mandatory, comprehensive and age-appropriate education in schools on sexual and reproductive health and rights;</w:t>
      </w:r>
    </w:p>
    <w:p w14:paraId="338AE075" w14:textId="77777777" w:rsidR="000967D7" w:rsidRPr="00AE0C48" w:rsidRDefault="000967D7" w:rsidP="000967D7">
      <w:pPr>
        <w:pStyle w:val="SingleTxtG"/>
        <w:rPr>
          <w:rFonts w:eastAsia="Calibri"/>
        </w:rPr>
      </w:pPr>
      <w:r w:rsidRPr="00AE0C48">
        <w:rPr>
          <w:rFonts w:eastAsia="Calibri"/>
        </w:rPr>
        <w:tab/>
        <w:t>(d)</w:t>
      </w:r>
      <w:r w:rsidRPr="00AE0C48">
        <w:rPr>
          <w:rFonts w:eastAsia="Calibri"/>
        </w:rPr>
        <w:tab/>
        <w:t xml:space="preserve">The low level of school attendance and the high dropout rates among Roma, Sinti and </w:t>
      </w:r>
      <w:proofErr w:type="spellStart"/>
      <w:r w:rsidRPr="00AE0C48">
        <w:rPr>
          <w:rFonts w:eastAsia="Calibri"/>
        </w:rPr>
        <w:t>Camminanti</w:t>
      </w:r>
      <w:proofErr w:type="spellEnd"/>
      <w:r w:rsidRPr="00AE0C48">
        <w:rPr>
          <w:rFonts w:eastAsia="Calibri"/>
        </w:rPr>
        <w:t xml:space="preserve"> girls, and the absence of a gender impact assessment of the implementation of the National Strategy for the Inclusion of Roma, Sinti and </w:t>
      </w:r>
      <w:proofErr w:type="spellStart"/>
      <w:r w:rsidRPr="00AE0C48">
        <w:rPr>
          <w:rFonts w:eastAsia="Calibri"/>
        </w:rPr>
        <w:t>Camminanti</w:t>
      </w:r>
      <w:proofErr w:type="spellEnd"/>
      <w:r w:rsidRPr="00AE0C48">
        <w:rPr>
          <w:rFonts w:eastAsia="Calibri"/>
        </w:rPr>
        <w:t xml:space="preserve"> communities (2012-2020).</w:t>
      </w:r>
    </w:p>
    <w:p w14:paraId="71D1C663" w14:textId="77777777" w:rsidR="000967D7" w:rsidRPr="00187934" w:rsidRDefault="000967D7" w:rsidP="000967D7">
      <w:pPr>
        <w:pStyle w:val="SingleTxtG"/>
        <w:rPr>
          <w:rFonts w:eastAsia="Calibri"/>
          <w:b/>
          <w:w w:val="103"/>
          <w:lang w:val="en-US"/>
        </w:rPr>
      </w:pPr>
      <w:r>
        <w:rPr>
          <w:rFonts w:eastAsia="Calibri"/>
          <w:spacing w:val="4"/>
          <w:w w:val="103"/>
          <w:kern w:val="14"/>
        </w:rPr>
        <w:t>36</w:t>
      </w:r>
      <w:r w:rsidRPr="00BB4B73">
        <w:rPr>
          <w:rFonts w:eastAsia="Calibri"/>
          <w:spacing w:val="4"/>
          <w:w w:val="103"/>
          <w:kern w:val="14"/>
        </w:rPr>
        <w:t>.</w:t>
      </w:r>
      <w:r w:rsidRPr="00BB4B73">
        <w:rPr>
          <w:rFonts w:eastAsia="Calibri"/>
          <w:spacing w:val="4"/>
          <w:w w:val="103"/>
          <w:kern w:val="14"/>
        </w:rPr>
        <w:tab/>
      </w:r>
      <w:r w:rsidRPr="00187934">
        <w:rPr>
          <w:rFonts w:eastAsia="Calibri"/>
          <w:b/>
          <w:w w:val="103"/>
          <w:lang w:val="en-US"/>
        </w:rPr>
        <w:t>The Committee recommends that the State party:</w:t>
      </w:r>
    </w:p>
    <w:p w14:paraId="17B4B4A9" w14:textId="77777777" w:rsidR="000967D7" w:rsidRPr="00187934" w:rsidRDefault="000967D7" w:rsidP="000967D7">
      <w:pPr>
        <w:pStyle w:val="SingleTxtG"/>
        <w:rPr>
          <w:rFonts w:eastAsia="Calibri"/>
          <w:b/>
          <w:w w:val="103"/>
          <w:lang w:val="en-US"/>
        </w:rPr>
      </w:pPr>
      <w:r w:rsidRPr="00187934">
        <w:rPr>
          <w:rFonts w:eastAsia="Calibri"/>
          <w:b/>
          <w:w w:val="103"/>
          <w:lang w:val="en-US"/>
        </w:rPr>
        <w:tab/>
        <w:t>(a)</w:t>
      </w:r>
      <w:r w:rsidRPr="00187934">
        <w:rPr>
          <w:rFonts w:eastAsia="Calibri"/>
          <w:b/>
          <w:w w:val="103"/>
          <w:lang w:val="en-US"/>
        </w:rPr>
        <w:tab/>
        <w:t>Address discriminatory stereotypes and structural barriers that may deter girls from enrolling in traditionally male-dominated fields of study, such as mathematics, information technology and science</w:t>
      </w:r>
      <w:proofErr w:type="gramStart"/>
      <w:r w:rsidRPr="00187934">
        <w:rPr>
          <w:rFonts w:eastAsia="Calibri"/>
          <w:b/>
          <w:w w:val="103"/>
          <w:lang w:val="en-US"/>
        </w:rPr>
        <w:t>;</w:t>
      </w:r>
      <w:proofErr w:type="gramEnd"/>
    </w:p>
    <w:p w14:paraId="0A837211" w14:textId="77777777" w:rsidR="000967D7" w:rsidRPr="00187934" w:rsidRDefault="000967D7" w:rsidP="000967D7">
      <w:pPr>
        <w:pStyle w:val="SingleTxtG"/>
        <w:rPr>
          <w:rFonts w:eastAsia="Calibri"/>
          <w:b/>
          <w:w w:val="103"/>
          <w:lang w:val="en-US"/>
        </w:rPr>
      </w:pPr>
      <w:r w:rsidRPr="00187934">
        <w:rPr>
          <w:rFonts w:eastAsia="Calibri"/>
          <w:b/>
          <w:w w:val="103"/>
          <w:lang w:val="en-US"/>
        </w:rPr>
        <w:tab/>
        <w:t>(b)</w:t>
      </w:r>
      <w:r w:rsidRPr="00187934">
        <w:rPr>
          <w:rFonts w:eastAsia="Calibri"/>
          <w:b/>
          <w:w w:val="103"/>
          <w:lang w:val="en-US"/>
        </w:rPr>
        <w:tab/>
        <w:t xml:space="preserve">Ensure that all gender stereotypes are eliminated from textbooks and that school curricula, academic </w:t>
      </w:r>
      <w:proofErr w:type="spellStart"/>
      <w:r w:rsidRPr="00187934">
        <w:rPr>
          <w:rFonts w:eastAsia="Calibri"/>
          <w:b/>
          <w:w w:val="103"/>
          <w:lang w:val="en-US"/>
        </w:rPr>
        <w:t>programmes</w:t>
      </w:r>
      <w:proofErr w:type="spellEnd"/>
      <w:r w:rsidRPr="00187934">
        <w:rPr>
          <w:rFonts w:eastAsia="Calibri"/>
          <w:b/>
          <w:w w:val="103"/>
          <w:lang w:val="en-US"/>
        </w:rPr>
        <w:t xml:space="preserve"> and professional training for teachers cover women’s rights and gender equality;</w:t>
      </w:r>
    </w:p>
    <w:p w14:paraId="6FBBB244" w14:textId="77777777" w:rsidR="000967D7" w:rsidRPr="00187934" w:rsidRDefault="000967D7" w:rsidP="000967D7">
      <w:pPr>
        <w:pStyle w:val="SingleTxtG"/>
        <w:rPr>
          <w:rFonts w:eastAsia="Calibri"/>
          <w:b/>
          <w:w w:val="103"/>
          <w:lang w:val="en-US"/>
        </w:rPr>
      </w:pPr>
      <w:r w:rsidRPr="00187934">
        <w:rPr>
          <w:rFonts w:eastAsia="Calibri"/>
          <w:b/>
          <w:w w:val="103"/>
          <w:lang w:val="en-US"/>
        </w:rPr>
        <w:tab/>
      </w:r>
      <w:proofErr w:type="gramStart"/>
      <w:r w:rsidRPr="00187934">
        <w:rPr>
          <w:rFonts w:eastAsia="Calibri"/>
          <w:b/>
          <w:w w:val="103"/>
          <w:lang w:val="en-US"/>
        </w:rPr>
        <w:t>(c)</w:t>
      </w:r>
      <w:r w:rsidRPr="00187934">
        <w:rPr>
          <w:rFonts w:eastAsia="Calibri"/>
          <w:b/>
          <w:w w:val="103"/>
          <w:lang w:val="en-US"/>
        </w:rPr>
        <w:tab/>
        <w:t xml:space="preserve">Finalize and implement the National Guidelines for Education to Affectivity, Sexuality and Reproductive Health in Schools, </w:t>
      </w:r>
      <w:r>
        <w:rPr>
          <w:rFonts w:eastAsia="Calibri"/>
          <w:b/>
          <w:w w:val="103"/>
          <w:lang w:val="en-US"/>
        </w:rPr>
        <w:t xml:space="preserve">in line with the WHO Guidelines on Sexual Education, </w:t>
      </w:r>
      <w:r w:rsidRPr="00187934">
        <w:rPr>
          <w:rFonts w:eastAsia="Calibri"/>
          <w:b/>
          <w:w w:val="103"/>
          <w:lang w:val="en-US"/>
        </w:rPr>
        <w:t xml:space="preserve">in order to provide mandatory, comprehensive and age-appropriate education on sexual and reproductive health and rights to girls and boys as part of the regular school curriculum, including on responsible sexual </w:t>
      </w:r>
      <w:proofErr w:type="spellStart"/>
      <w:r w:rsidRPr="00187934">
        <w:rPr>
          <w:rFonts w:eastAsia="Calibri"/>
          <w:b/>
          <w:w w:val="103"/>
          <w:lang w:val="en-US"/>
        </w:rPr>
        <w:t>behaviour</w:t>
      </w:r>
      <w:proofErr w:type="spellEnd"/>
      <w:r w:rsidRPr="00187934">
        <w:rPr>
          <w:rFonts w:eastAsia="Calibri"/>
          <w:b/>
          <w:w w:val="103"/>
          <w:lang w:val="en-US"/>
        </w:rPr>
        <w:t xml:space="preserve"> and prevention of early pregnancy and sexually transmitted diseases;</w:t>
      </w:r>
      <w:proofErr w:type="gramEnd"/>
      <w:r w:rsidRPr="00187934">
        <w:rPr>
          <w:rFonts w:eastAsia="Calibri"/>
          <w:b/>
          <w:w w:val="103"/>
          <w:lang w:val="en-US"/>
        </w:rPr>
        <w:t xml:space="preserve"> </w:t>
      </w:r>
    </w:p>
    <w:p w14:paraId="0EB2CE78" w14:textId="77777777" w:rsidR="000967D7" w:rsidRPr="00187934" w:rsidRDefault="000967D7" w:rsidP="000967D7">
      <w:pPr>
        <w:pStyle w:val="SingleTxtG"/>
        <w:rPr>
          <w:rFonts w:eastAsia="Calibri"/>
          <w:b/>
          <w:w w:val="103"/>
          <w:lang w:val="en-US"/>
        </w:rPr>
      </w:pPr>
      <w:r w:rsidRPr="00187934">
        <w:rPr>
          <w:rFonts w:eastAsia="Calibri"/>
          <w:b/>
          <w:w w:val="103"/>
          <w:lang w:val="en-US"/>
        </w:rPr>
        <w:tab/>
        <w:t>(d)</w:t>
      </w:r>
      <w:r w:rsidRPr="00187934">
        <w:rPr>
          <w:rFonts w:eastAsia="Calibri"/>
          <w:b/>
          <w:w w:val="103"/>
          <w:lang w:val="en-US"/>
        </w:rPr>
        <w:tab/>
        <w:t xml:space="preserve">Take effective measures to retain Roma girls in school and increase their enrolment through temporary special measures such as scholarships and free provision of textbooks, and conduct a gender impact assessment of the implementation of the National Strategy for the Inclusion of Roma, Sinti and </w:t>
      </w:r>
      <w:proofErr w:type="spellStart"/>
      <w:r w:rsidRPr="00187934">
        <w:rPr>
          <w:rFonts w:eastAsia="Calibri"/>
          <w:b/>
          <w:w w:val="103"/>
          <w:lang w:val="en-US"/>
        </w:rPr>
        <w:t>Camminanti</w:t>
      </w:r>
      <w:proofErr w:type="spellEnd"/>
      <w:r w:rsidRPr="00187934">
        <w:rPr>
          <w:rFonts w:eastAsia="Calibri"/>
          <w:b/>
          <w:w w:val="103"/>
          <w:lang w:val="en-US"/>
        </w:rPr>
        <w:t xml:space="preserve"> communities (2012-2020).</w:t>
      </w:r>
    </w:p>
    <w:p w14:paraId="7CA79D7E" w14:textId="77777777" w:rsidR="000967D7" w:rsidRPr="00AE0C48" w:rsidRDefault="000967D7" w:rsidP="000967D7">
      <w:pPr>
        <w:pStyle w:val="H23G"/>
        <w:rPr>
          <w:rFonts w:eastAsia="Calibri"/>
          <w:w w:val="103"/>
        </w:rPr>
      </w:pPr>
      <w:r w:rsidRPr="00AE0C48">
        <w:rPr>
          <w:rFonts w:eastAsia="Calibri"/>
          <w:w w:val="103"/>
        </w:rPr>
        <w:tab/>
      </w:r>
      <w:r w:rsidRPr="00AE0C48">
        <w:rPr>
          <w:rFonts w:eastAsia="Calibri"/>
          <w:w w:val="103"/>
        </w:rPr>
        <w:tab/>
        <w:t>Employment</w:t>
      </w:r>
    </w:p>
    <w:p w14:paraId="4551EB0D" w14:textId="77777777" w:rsidR="000967D7" w:rsidRPr="00AE0C48" w:rsidRDefault="000967D7" w:rsidP="000967D7">
      <w:pPr>
        <w:pStyle w:val="SingleTxtG"/>
        <w:rPr>
          <w:rFonts w:eastAsia="Calibri"/>
        </w:rPr>
      </w:pPr>
      <w:r>
        <w:rPr>
          <w:rFonts w:eastAsia="Calibri"/>
        </w:rPr>
        <w:t>37</w:t>
      </w:r>
      <w:r w:rsidRPr="00AE0C48">
        <w:rPr>
          <w:rFonts w:eastAsia="Calibri"/>
        </w:rPr>
        <w:t>.</w:t>
      </w:r>
      <w:r w:rsidRPr="00AE0C48">
        <w:rPr>
          <w:rFonts w:eastAsia="Calibri"/>
        </w:rPr>
        <w:tab/>
        <w:t xml:space="preserve">The Committee welcomes the adoption of various measures taken by the State party to support the participation of women in the labour </w:t>
      </w:r>
      <w:proofErr w:type="gramStart"/>
      <w:r w:rsidRPr="00AE0C48">
        <w:rPr>
          <w:rFonts w:eastAsia="Calibri"/>
        </w:rPr>
        <w:t>market and facilitate the reconciliation of work and family life</w:t>
      </w:r>
      <w:proofErr w:type="gramEnd"/>
      <w:r w:rsidRPr="00AE0C48">
        <w:rPr>
          <w:rFonts w:eastAsia="Calibri"/>
        </w:rPr>
        <w:t xml:space="preserve"> and encourage shared parental responsibilities. However, it is concerned that the austerity measures introduced in response to the economic and financial crisis have had a severe and disproportionate impact on women, in particular women with disabilities, older women and women domestic workers. Women have faced unemployment, reductions in social security and dependent care payments, wage freezes and the transformation of full-time jobs into part-time jobs with overtime hours. The Committee is particularly concerned about: </w:t>
      </w:r>
    </w:p>
    <w:p w14:paraId="72B32A5C" w14:textId="77777777" w:rsidR="000967D7" w:rsidRPr="00AE0C48" w:rsidRDefault="000967D7" w:rsidP="000967D7">
      <w:pPr>
        <w:pStyle w:val="SingleTxtG"/>
        <w:rPr>
          <w:rFonts w:eastAsia="Calibri"/>
        </w:rPr>
      </w:pPr>
      <w:r w:rsidRPr="00AE0C48">
        <w:rPr>
          <w:rFonts w:eastAsia="Calibri"/>
        </w:rPr>
        <w:tab/>
        <w:t>(a)</w:t>
      </w:r>
      <w:r w:rsidRPr="00AE0C48">
        <w:rPr>
          <w:rFonts w:eastAsia="Calibri"/>
        </w:rPr>
        <w:tab/>
        <w:t xml:space="preserve">The disproportionately high unemployment rate among women, in particular young and highly educated women living in the southern regions, </w:t>
      </w:r>
      <w:r w:rsidRPr="003D6C62">
        <w:rPr>
          <w:rFonts w:eastAsia="Calibri"/>
        </w:rPr>
        <w:t>and the low percentage of female entrepreneurs compared with male entrepreneurs</w:t>
      </w:r>
      <w:proofErr w:type="gramStart"/>
      <w:r w:rsidRPr="00AE0C48">
        <w:rPr>
          <w:rFonts w:eastAsia="Calibri"/>
        </w:rPr>
        <w:t>;</w:t>
      </w:r>
      <w:proofErr w:type="gramEnd"/>
    </w:p>
    <w:p w14:paraId="5E6D070D" w14:textId="77777777" w:rsidR="000967D7" w:rsidRPr="00AE0C48" w:rsidRDefault="000967D7" w:rsidP="000967D7">
      <w:pPr>
        <w:pStyle w:val="SingleTxtG"/>
        <w:rPr>
          <w:rFonts w:eastAsia="Calibri"/>
        </w:rPr>
      </w:pPr>
      <w:r w:rsidRPr="00AE0C48">
        <w:rPr>
          <w:rFonts w:eastAsia="Calibri"/>
        </w:rPr>
        <w:tab/>
        <w:t>(b)</w:t>
      </w:r>
      <w:r w:rsidRPr="00AE0C48">
        <w:rPr>
          <w:rFonts w:eastAsia="Calibri"/>
        </w:rPr>
        <w:tab/>
      </w:r>
      <w:r>
        <w:rPr>
          <w:rFonts w:eastAsia="Calibri"/>
        </w:rPr>
        <w:t>The segmentation of the labour market, t</w:t>
      </w:r>
      <w:r w:rsidRPr="00AE0C48">
        <w:rPr>
          <w:rFonts w:eastAsia="Calibri"/>
        </w:rPr>
        <w:t>he continuing horizontal and vertical occupational segregation and the concentration of women in part-time and low-paid jobs;</w:t>
      </w:r>
    </w:p>
    <w:p w14:paraId="17B472B0" w14:textId="77777777" w:rsidR="000967D7" w:rsidRPr="00AE0C48" w:rsidRDefault="000967D7" w:rsidP="000967D7">
      <w:pPr>
        <w:pStyle w:val="SingleTxtG"/>
        <w:rPr>
          <w:rFonts w:eastAsia="Calibri"/>
        </w:rPr>
      </w:pPr>
      <w:r w:rsidRPr="00AE0C48">
        <w:rPr>
          <w:rFonts w:eastAsia="Calibri"/>
        </w:rPr>
        <w:tab/>
        <w:t>(c)</w:t>
      </w:r>
      <w:r w:rsidRPr="00AE0C48">
        <w:rPr>
          <w:rFonts w:eastAsia="Calibri"/>
        </w:rPr>
        <w:tab/>
        <w:t>The persistent gender wage gap, in both the public and private sectors, which adversely affects women’s career development and pension benefits;</w:t>
      </w:r>
    </w:p>
    <w:p w14:paraId="00A0922C" w14:textId="77777777" w:rsidR="000967D7" w:rsidRPr="00AE0C48" w:rsidRDefault="000967D7" w:rsidP="000967D7">
      <w:pPr>
        <w:pStyle w:val="SingleTxtG"/>
        <w:rPr>
          <w:rFonts w:eastAsia="Calibri"/>
        </w:rPr>
      </w:pPr>
      <w:r w:rsidRPr="00AE0C48">
        <w:rPr>
          <w:rFonts w:eastAsia="Calibri"/>
        </w:rPr>
        <w:tab/>
        <w:t>(d)</w:t>
      </w:r>
      <w:r w:rsidRPr="00AE0C48">
        <w:rPr>
          <w:rFonts w:eastAsia="Calibri"/>
        </w:rPr>
        <w:tab/>
        <w:t xml:space="preserve">The high number of women leaving the workforce after childbirth, </w:t>
      </w:r>
      <w:r>
        <w:rPr>
          <w:rFonts w:eastAsia="Calibri"/>
        </w:rPr>
        <w:t xml:space="preserve">the difficulties of re-entering the labour market </w:t>
      </w:r>
      <w:r w:rsidRPr="00AE0C48">
        <w:rPr>
          <w:rFonts w:eastAsia="Calibri"/>
        </w:rPr>
        <w:t>and the fact that, notwithstanding the reforms, the amount of parental leave taken by men remains very low;</w:t>
      </w:r>
    </w:p>
    <w:p w14:paraId="2B14595C" w14:textId="77777777" w:rsidR="000967D7" w:rsidRPr="00AE0C48" w:rsidRDefault="000967D7" w:rsidP="000967D7">
      <w:pPr>
        <w:pStyle w:val="SingleTxtG"/>
        <w:rPr>
          <w:rFonts w:eastAsia="Calibri"/>
        </w:rPr>
      </w:pPr>
      <w:r w:rsidRPr="00AE0C48">
        <w:rPr>
          <w:rFonts w:eastAsia="Calibri"/>
        </w:rPr>
        <w:tab/>
        <w:t>(e)</w:t>
      </w:r>
      <w:r w:rsidRPr="00AE0C48">
        <w:rPr>
          <w:rFonts w:eastAsia="Calibri"/>
        </w:rPr>
        <w:tab/>
        <w:t xml:space="preserve">The limited access by rural, migrant, refugee, </w:t>
      </w:r>
      <w:proofErr w:type="gramStart"/>
      <w:r w:rsidRPr="00AE0C48">
        <w:rPr>
          <w:rFonts w:eastAsia="Calibri"/>
        </w:rPr>
        <w:t>asylum-seeking</w:t>
      </w:r>
      <w:proofErr w:type="gramEnd"/>
      <w:r w:rsidRPr="00AE0C48">
        <w:rPr>
          <w:rFonts w:eastAsia="Calibri"/>
        </w:rPr>
        <w:t xml:space="preserve">, Roma, Sinti and </w:t>
      </w:r>
      <w:proofErr w:type="spellStart"/>
      <w:r w:rsidRPr="00AE0C48">
        <w:rPr>
          <w:rFonts w:eastAsia="Calibri"/>
        </w:rPr>
        <w:t>Camminanti</w:t>
      </w:r>
      <w:proofErr w:type="spellEnd"/>
      <w:r w:rsidRPr="00AE0C48">
        <w:rPr>
          <w:rFonts w:eastAsia="Calibri"/>
        </w:rPr>
        <w:t xml:space="preserve"> women, as well as women with disabilities, to the labour market.</w:t>
      </w:r>
    </w:p>
    <w:p w14:paraId="46B4DAD1" w14:textId="77777777" w:rsidR="000967D7" w:rsidRPr="00187934" w:rsidRDefault="000967D7" w:rsidP="000967D7">
      <w:pPr>
        <w:pStyle w:val="SingleTxtG"/>
        <w:rPr>
          <w:rFonts w:eastAsia="Calibri"/>
          <w:b/>
          <w:w w:val="103"/>
          <w:lang w:val="en-US"/>
        </w:rPr>
      </w:pPr>
      <w:r>
        <w:rPr>
          <w:rFonts w:eastAsia="Calibri"/>
          <w:spacing w:val="4"/>
          <w:w w:val="103"/>
          <w:kern w:val="14"/>
        </w:rPr>
        <w:t>38</w:t>
      </w:r>
      <w:r w:rsidRPr="00BB4B73">
        <w:rPr>
          <w:rFonts w:eastAsia="Calibri"/>
          <w:spacing w:val="4"/>
          <w:w w:val="103"/>
          <w:kern w:val="14"/>
        </w:rPr>
        <w:t>.</w:t>
      </w:r>
      <w:r w:rsidRPr="00BB4B73">
        <w:rPr>
          <w:rFonts w:eastAsia="Calibri"/>
          <w:spacing w:val="4"/>
          <w:w w:val="103"/>
          <w:kern w:val="14"/>
        </w:rPr>
        <w:tab/>
      </w:r>
      <w:r w:rsidRPr="00187934">
        <w:rPr>
          <w:rFonts w:eastAsia="Calibri"/>
          <w:b/>
          <w:w w:val="103"/>
          <w:lang w:val="en-US"/>
        </w:rPr>
        <w:t xml:space="preserve">The Committee recommends that the State party: </w:t>
      </w:r>
    </w:p>
    <w:p w14:paraId="233B5257" w14:textId="77777777" w:rsidR="000967D7" w:rsidRPr="00187934" w:rsidRDefault="000967D7" w:rsidP="000967D7">
      <w:pPr>
        <w:pStyle w:val="SingleTxtG"/>
        <w:rPr>
          <w:rFonts w:eastAsia="Calibri"/>
          <w:b/>
          <w:w w:val="103"/>
          <w:lang w:val="en-US"/>
        </w:rPr>
      </w:pPr>
      <w:r w:rsidRPr="00187934">
        <w:rPr>
          <w:rFonts w:eastAsia="Calibri"/>
          <w:b/>
          <w:w w:val="103"/>
          <w:lang w:val="en-US"/>
        </w:rPr>
        <w:tab/>
      </w:r>
      <w:proofErr w:type="gramStart"/>
      <w:r w:rsidRPr="00187934">
        <w:rPr>
          <w:rFonts w:eastAsia="Calibri"/>
          <w:b/>
          <w:w w:val="103"/>
          <w:lang w:val="en-US"/>
        </w:rPr>
        <w:t>(a)</w:t>
      </w:r>
      <w:r w:rsidRPr="00187934">
        <w:rPr>
          <w:rFonts w:eastAsia="Calibri"/>
          <w:b/>
          <w:w w:val="103"/>
          <w:lang w:val="en-US"/>
        </w:rPr>
        <w:tab/>
        <w:t xml:space="preserve">Adopt measures, including temporary special measures in line with article 4 (1) of the Convention and the Committee’s general recommendation No. 25 (2004) on Temporary special measures, aimed at achieving substantive equality of women and men in the </w:t>
      </w:r>
      <w:proofErr w:type="spellStart"/>
      <w:r w:rsidRPr="00187934">
        <w:rPr>
          <w:rFonts w:eastAsia="Calibri"/>
          <w:b/>
          <w:w w:val="103"/>
          <w:lang w:val="en-US"/>
        </w:rPr>
        <w:t>labour</w:t>
      </w:r>
      <w:proofErr w:type="spellEnd"/>
      <w:r w:rsidRPr="00187934">
        <w:rPr>
          <w:rFonts w:eastAsia="Calibri"/>
          <w:b/>
          <w:w w:val="103"/>
          <w:lang w:val="en-US"/>
        </w:rPr>
        <w:t xml:space="preserve"> market, including for young women with higher education living in the southern regions, and establish special training </w:t>
      </w:r>
      <w:proofErr w:type="spellStart"/>
      <w:r w:rsidRPr="00187934">
        <w:rPr>
          <w:rFonts w:eastAsia="Calibri"/>
          <w:b/>
          <w:w w:val="103"/>
          <w:lang w:val="en-US"/>
        </w:rPr>
        <w:t>programmes</w:t>
      </w:r>
      <w:proofErr w:type="spellEnd"/>
      <w:r w:rsidRPr="00187934">
        <w:rPr>
          <w:rFonts w:eastAsia="Calibri"/>
          <w:b/>
          <w:w w:val="103"/>
          <w:lang w:val="en-US"/>
        </w:rPr>
        <w:t xml:space="preserve"> and counselling for different groups of unemployed women, </w:t>
      </w:r>
      <w:r w:rsidRPr="003D6C62">
        <w:rPr>
          <w:rFonts w:eastAsia="Calibri"/>
          <w:b/>
          <w:w w:val="103"/>
          <w:lang w:val="en-US"/>
        </w:rPr>
        <w:t>including by promoting women’s entrepreneurship</w:t>
      </w:r>
      <w:r w:rsidRPr="00187934">
        <w:rPr>
          <w:rFonts w:eastAsia="Calibri"/>
          <w:b/>
          <w:w w:val="103"/>
          <w:lang w:val="en-US"/>
        </w:rPr>
        <w:t>;</w:t>
      </w:r>
      <w:proofErr w:type="gramEnd"/>
    </w:p>
    <w:p w14:paraId="35D29DA3" w14:textId="77777777" w:rsidR="000967D7" w:rsidRPr="00187934" w:rsidRDefault="000967D7" w:rsidP="000967D7">
      <w:pPr>
        <w:pStyle w:val="SingleTxtG"/>
        <w:rPr>
          <w:rFonts w:eastAsia="Calibri"/>
          <w:b/>
          <w:w w:val="103"/>
          <w:lang w:val="en-US"/>
        </w:rPr>
      </w:pPr>
      <w:r>
        <w:rPr>
          <w:rFonts w:eastAsia="Calibri"/>
          <w:b/>
          <w:w w:val="103"/>
          <w:lang w:val="en-US"/>
        </w:rPr>
        <w:tab/>
        <w:t>(b)</w:t>
      </w:r>
      <w:r>
        <w:rPr>
          <w:rFonts w:eastAsia="Calibri"/>
          <w:b/>
          <w:w w:val="103"/>
          <w:lang w:val="en-US"/>
        </w:rPr>
        <w:tab/>
      </w:r>
      <w:r w:rsidRPr="00187934">
        <w:rPr>
          <w:rFonts w:eastAsia="Calibri"/>
          <w:b/>
          <w:w w:val="103"/>
          <w:lang w:val="en-US"/>
        </w:rPr>
        <w:t>Adopt effective measures, including skills training, incentives for and encouragement of women to work in non-traditional fields and eliminate occupational segregation, both horizontal and vertical, in the public and private sectors;</w:t>
      </w:r>
    </w:p>
    <w:p w14:paraId="6BF63B5F" w14:textId="77777777" w:rsidR="000967D7" w:rsidRPr="00187934" w:rsidRDefault="000967D7" w:rsidP="000967D7">
      <w:pPr>
        <w:pStyle w:val="SingleTxtG"/>
        <w:rPr>
          <w:rFonts w:eastAsia="Calibri"/>
          <w:b/>
          <w:w w:val="103"/>
          <w:lang w:val="en-US"/>
        </w:rPr>
      </w:pPr>
      <w:r>
        <w:rPr>
          <w:rFonts w:eastAsia="Calibri"/>
          <w:b/>
          <w:w w:val="103"/>
          <w:lang w:val="en-US"/>
        </w:rPr>
        <w:tab/>
        <w:t>(c)</w:t>
      </w:r>
      <w:r>
        <w:rPr>
          <w:rFonts w:eastAsia="Calibri"/>
          <w:b/>
          <w:w w:val="103"/>
          <w:lang w:val="en-US"/>
        </w:rPr>
        <w:tab/>
      </w:r>
      <w:r w:rsidRPr="00187934">
        <w:rPr>
          <w:rFonts w:eastAsia="Calibri"/>
          <w:b/>
          <w:w w:val="103"/>
          <w:lang w:val="en-US"/>
        </w:rPr>
        <w:t>Adopt measures to narrow and close the gender wage gap, including by applying gender-neutral analytical job classification and evaluation methods and regular pay surveys</w:t>
      </w:r>
      <w:proofErr w:type="gramStart"/>
      <w:r w:rsidRPr="00187934">
        <w:rPr>
          <w:rFonts w:eastAsia="Calibri"/>
          <w:b/>
          <w:w w:val="103"/>
          <w:lang w:val="en-US"/>
        </w:rPr>
        <w:t>;</w:t>
      </w:r>
      <w:proofErr w:type="gramEnd"/>
    </w:p>
    <w:p w14:paraId="60509E73" w14:textId="77777777" w:rsidR="000967D7" w:rsidRPr="00187934" w:rsidRDefault="000967D7" w:rsidP="000967D7">
      <w:pPr>
        <w:pStyle w:val="SingleTxtG"/>
        <w:rPr>
          <w:rFonts w:eastAsia="Calibri"/>
          <w:b/>
          <w:w w:val="103"/>
          <w:lang w:val="en-US"/>
        </w:rPr>
      </w:pPr>
      <w:r w:rsidRPr="00187934">
        <w:rPr>
          <w:rFonts w:eastAsia="Calibri"/>
          <w:b/>
          <w:w w:val="103"/>
          <w:lang w:val="en-US"/>
        </w:rPr>
        <w:tab/>
        <w:t>(d)</w:t>
      </w:r>
      <w:r w:rsidRPr="00187934">
        <w:rPr>
          <w:rFonts w:eastAsia="Calibri"/>
          <w:b/>
          <w:w w:val="103"/>
          <w:lang w:val="en-US"/>
        </w:rPr>
        <w:tab/>
        <w:t>Increase women’s access to full-time employment, including by promoting the equal sharing of domestic and family tasks between men and women, providing more and improved childcare facilities and increasing the incentives for men to avail themselves of their right to parental leave;</w:t>
      </w:r>
    </w:p>
    <w:p w14:paraId="0FDB940C" w14:textId="77777777" w:rsidR="000967D7" w:rsidRPr="00187934" w:rsidRDefault="000967D7" w:rsidP="000967D7">
      <w:pPr>
        <w:pStyle w:val="SingleTxtG"/>
        <w:rPr>
          <w:rFonts w:eastAsia="Calibri"/>
          <w:b/>
          <w:w w:val="103"/>
          <w:lang w:val="en-US"/>
        </w:rPr>
      </w:pPr>
      <w:r w:rsidRPr="00187934">
        <w:rPr>
          <w:rFonts w:eastAsia="Calibri"/>
          <w:b/>
          <w:w w:val="103"/>
          <w:lang w:val="en-US"/>
        </w:rPr>
        <w:tab/>
        <w:t>(e)</w:t>
      </w:r>
      <w:r w:rsidRPr="00187934">
        <w:rPr>
          <w:rFonts w:eastAsia="Calibri"/>
          <w:b/>
          <w:w w:val="103"/>
          <w:lang w:val="en-US"/>
        </w:rPr>
        <w:tab/>
        <w:t xml:space="preserve">Adopt temporary special measures to accelerate the equal participation of women in the </w:t>
      </w:r>
      <w:proofErr w:type="spellStart"/>
      <w:r w:rsidRPr="00187934">
        <w:rPr>
          <w:rFonts w:eastAsia="Calibri"/>
          <w:b/>
          <w:w w:val="103"/>
          <w:lang w:val="en-US"/>
        </w:rPr>
        <w:t>labour</w:t>
      </w:r>
      <w:proofErr w:type="spellEnd"/>
      <w:r w:rsidRPr="00187934">
        <w:rPr>
          <w:rFonts w:eastAsia="Calibri"/>
          <w:b/>
          <w:w w:val="103"/>
          <w:lang w:val="en-US"/>
        </w:rPr>
        <w:t xml:space="preserve"> market, in particular as regards migrant, refugee, </w:t>
      </w:r>
      <w:proofErr w:type="gramStart"/>
      <w:r w:rsidRPr="00187934">
        <w:rPr>
          <w:rFonts w:eastAsia="Calibri"/>
          <w:b/>
          <w:w w:val="103"/>
          <w:lang w:val="en-US"/>
        </w:rPr>
        <w:t>asylum-seeking</w:t>
      </w:r>
      <w:proofErr w:type="gramEnd"/>
      <w:r w:rsidRPr="00187934">
        <w:rPr>
          <w:rFonts w:eastAsia="Calibri"/>
          <w:b/>
          <w:w w:val="103"/>
          <w:lang w:val="en-US"/>
        </w:rPr>
        <w:t xml:space="preserve">, Roma, Sinti, </w:t>
      </w:r>
      <w:proofErr w:type="spellStart"/>
      <w:r w:rsidRPr="00187934">
        <w:rPr>
          <w:rFonts w:eastAsia="Calibri"/>
          <w:b/>
          <w:w w:val="103"/>
          <w:lang w:val="en-US"/>
        </w:rPr>
        <w:t>Camminanti</w:t>
      </w:r>
      <w:proofErr w:type="spellEnd"/>
      <w:r w:rsidRPr="00187934">
        <w:rPr>
          <w:rFonts w:eastAsia="Calibri"/>
          <w:b/>
          <w:w w:val="103"/>
          <w:lang w:val="en-US"/>
        </w:rPr>
        <w:t xml:space="preserve"> and older women, as well as single mothers</w:t>
      </w:r>
      <w:r>
        <w:rPr>
          <w:rFonts w:eastAsia="Calibri"/>
          <w:b/>
          <w:w w:val="103"/>
          <w:lang w:val="en-US"/>
        </w:rPr>
        <w:t>,</w:t>
      </w:r>
      <w:r w:rsidRPr="00187934">
        <w:rPr>
          <w:rFonts w:eastAsia="Calibri"/>
          <w:b/>
          <w:w w:val="103"/>
          <w:lang w:val="en-US"/>
        </w:rPr>
        <w:t xml:space="preserve"> women with disabilities, and undertake comprehensive studies on the employment and working conditions of those women.</w:t>
      </w:r>
    </w:p>
    <w:p w14:paraId="75CB43E8" w14:textId="77777777" w:rsidR="000967D7" w:rsidRPr="00AE0C48" w:rsidRDefault="000967D7" w:rsidP="000967D7">
      <w:pPr>
        <w:pStyle w:val="H23G"/>
        <w:rPr>
          <w:rFonts w:eastAsia="Calibri"/>
          <w:w w:val="103"/>
        </w:rPr>
      </w:pPr>
      <w:r>
        <w:rPr>
          <w:rFonts w:eastAsia="Calibri"/>
          <w:w w:val="103"/>
        </w:rPr>
        <w:tab/>
      </w:r>
      <w:r>
        <w:rPr>
          <w:rFonts w:eastAsia="Calibri"/>
          <w:w w:val="103"/>
        </w:rPr>
        <w:tab/>
      </w:r>
      <w:r w:rsidRPr="00AE0C48">
        <w:rPr>
          <w:rFonts w:eastAsia="Calibri"/>
          <w:w w:val="103"/>
        </w:rPr>
        <w:t>Women migrant workers</w:t>
      </w:r>
    </w:p>
    <w:p w14:paraId="11F91A4A" w14:textId="77777777" w:rsidR="000967D7" w:rsidRPr="00AE0C48" w:rsidRDefault="000967D7" w:rsidP="000967D7">
      <w:pPr>
        <w:pStyle w:val="SingleTxtG"/>
        <w:rPr>
          <w:rFonts w:eastAsia="Calibri"/>
        </w:rPr>
      </w:pPr>
      <w:r>
        <w:rPr>
          <w:rFonts w:eastAsia="Calibri"/>
        </w:rPr>
        <w:t>39</w:t>
      </w:r>
      <w:r w:rsidRPr="00AE0C48">
        <w:rPr>
          <w:rFonts w:eastAsia="Calibri"/>
        </w:rPr>
        <w:t>.</w:t>
      </w:r>
      <w:r w:rsidRPr="00AE0C48">
        <w:rPr>
          <w:rFonts w:eastAsia="Calibri"/>
        </w:rPr>
        <w:tab/>
        <w:t>The Committee notes the measures adopted by the State party to combat labour exploitation, including the new law to combat undeclared work and labour exploitation in agriculture. However, it is concerned about:</w:t>
      </w:r>
    </w:p>
    <w:p w14:paraId="1C7237DE" w14:textId="77777777" w:rsidR="000967D7" w:rsidRPr="00AE0C48" w:rsidRDefault="000967D7" w:rsidP="000967D7">
      <w:pPr>
        <w:pStyle w:val="SingleTxtG"/>
        <w:rPr>
          <w:rFonts w:eastAsia="Calibri"/>
        </w:rPr>
      </w:pPr>
      <w:r w:rsidRPr="00AE0C48">
        <w:rPr>
          <w:rFonts w:eastAsia="Calibri"/>
        </w:rPr>
        <w:tab/>
        <w:t>(a)</w:t>
      </w:r>
      <w:r w:rsidRPr="00AE0C48">
        <w:rPr>
          <w:rFonts w:eastAsia="Calibri"/>
        </w:rPr>
        <w:tab/>
        <w:t>The continued labour exploitation faced by women migrant workers, particularly those in irregular situations working in the agricultur</w:t>
      </w:r>
      <w:r>
        <w:rPr>
          <w:rFonts w:eastAsia="Calibri"/>
        </w:rPr>
        <w:t xml:space="preserve">al sector or as domestic workers, as well as women victims of </w:t>
      </w:r>
      <w:r w:rsidRPr="00A6351C">
        <w:rPr>
          <w:rFonts w:eastAsia="Calibri"/>
        </w:rPr>
        <w:t>sexual exploitation in the agricultural farms</w:t>
      </w:r>
      <w:r w:rsidRPr="00AE0C48">
        <w:rPr>
          <w:rFonts w:eastAsia="Calibri"/>
        </w:rPr>
        <w:t>;</w:t>
      </w:r>
    </w:p>
    <w:p w14:paraId="64D5EEDA" w14:textId="77777777" w:rsidR="000967D7" w:rsidRPr="00AE0C48" w:rsidRDefault="000967D7" w:rsidP="000967D7">
      <w:pPr>
        <w:pStyle w:val="SingleTxtG"/>
        <w:rPr>
          <w:rFonts w:eastAsia="Calibri"/>
        </w:rPr>
      </w:pPr>
      <w:r w:rsidRPr="00AE0C48">
        <w:rPr>
          <w:rFonts w:eastAsia="Calibri"/>
        </w:rPr>
        <w:tab/>
        <w:t>(b)</w:t>
      </w:r>
      <w:r w:rsidRPr="00AE0C48">
        <w:rPr>
          <w:rFonts w:eastAsia="Calibri"/>
        </w:rPr>
        <w:tab/>
        <w:t>The systematic failure of employers to comply with rules of occupational safety, minimum living conditions and the lack of effective labour inspections;</w:t>
      </w:r>
    </w:p>
    <w:p w14:paraId="7E390BAA" w14:textId="77777777" w:rsidR="000967D7" w:rsidRPr="00AE0C48" w:rsidRDefault="000967D7" w:rsidP="000967D7">
      <w:pPr>
        <w:pStyle w:val="SingleTxtG"/>
        <w:rPr>
          <w:rFonts w:eastAsia="Calibri"/>
        </w:rPr>
      </w:pPr>
      <w:r w:rsidRPr="00AE0C48">
        <w:rPr>
          <w:rFonts w:eastAsia="Calibri"/>
        </w:rPr>
        <w:tab/>
        <w:t>(c)</w:t>
      </w:r>
      <w:r w:rsidRPr="00AE0C48">
        <w:rPr>
          <w:rFonts w:eastAsia="Calibri"/>
        </w:rPr>
        <w:tab/>
        <w:t xml:space="preserve">The absence of clear and effective procedures allowing women migrant workers to complain about abusive working conditions, including in relation to outstanding pay; </w:t>
      </w:r>
    </w:p>
    <w:p w14:paraId="6D817D3B" w14:textId="77777777" w:rsidR="000967D7" w:rsidRPr="00AE0C48" w:rsidRDefault="000967D7" w:rsidP="000967D7">
      <w:pPr>
        <w:pStyle w:val="SingleTxtG"/>
        <w:rPr>
          <w:rFonts w:eastAsia="Calibri"/>
        </w:rPr>
      </w:pPr>
      <w:r w:rsidRPr="00AE0C48">
        <w:rPr>
          <w:rFonts w:eastAsia="Calibri"/>
        </w:rPr>
        <w:tab/>
      </w:r>
      <w:proofErr w:type="gramStart"/>
      <w:r w:rsidRPr="00AE0C48">
        <w:rPr>
          <w:rFonts w:eastAsia="Calibri"/>
        </w:rPr>
        <w:t>(d)</w:t>
      </w:r>
      <w:r w:rsidRPr="00AE0C48">
        <w:rPr>
          <w:rFonts w:eastAsia="Calibri"/>
        </w:rPr>
        <w:tab/>
        <w:t>Difficulties for women migrant workers in accessing basic social services, particularly those provided by local authorities.</w:t>
      </w:r>
      <w:proofErr w:type="gramEnd"/>
    </w:p>
    <w:p w14:paraId="1BAE1FAC" w14:textId="77777777" w:rsidR="000967D7" w:rsidRPr="00187934" w:rsidRDefault="000967D7" w:rsidP="000967D7">
      <w:pPr>
        <w:pStyle w:val="SingleTxtG"/>
        <w:rPr>
          <w:rFonts w:eastAsia="Calibri"/>
          <w:b/>
          <w:w w:val="103"/>
          <w:lang w:val="en-US"/>
        </w:rPr>
      </w:pPr>
      <w:r>
        <w:rPr>
          <w:rFonts w:eastAsia="Calibri"/>
          <w:spacing w:val="4"/>
          <w:w w:val="103"/>
          <w:kern w:val="14"/>
        </w:rPr>
        <w:t>40.</w:t>
      </w:r>
      <w:r>
        <w:rPr>
          <w:rFonts w:eastAsia="Calibri"/>
          <w:spacing w:val="4"/>
          <w:w w:val="103"/>
          <w:kern w:val="14"/>
        </w:rPr>
        <w:tab/>
      </w:r>
      <w:r w:rsidRPr="00187934">
        <w:rPr>
          <w:rFonts w:eastAsia="Calibri"/>
          <w:b/>
          <w:w w:val="103"/>
          <w:lang w:val="en-US"/>
        </w:rPr>
        <w:t>The Committee recommends that the State party:</w:t>
      </w:r>
    </w:p>
    <w:p w14:paraId="0201B7DE" w14:textId="77777777" w:rsidR="000967D7" w:rsidRPr="00187934" w:rsidRDefault="000967D7" w:rsidP="000967D7">
      <w:pPr>
        <w:pStyle w:val="SingleTxtG"/>
        <w:rPr>
          <w:rFonts w:eastAsia="Calibri"/>
          <w:b/>
          <w:w w:val="103"/>
          <w:lang w:val="en-US"/>
        </w:rPr>
      </w:pPr>
      <w:r w:rsidRPr="00187934">
        <w:rPr>
          <w:rFonts w:eastAsia="Calibri"/>
          <w:b/>
          <w:w w:val="103"/>
          <w:lang w:val="en-US"/>
        </w:rPr>
        <w:tab/>
        <w:t>(a)</w:t>
      </w:r>
      <w:r w:rsidRPr="00187934">
        <w:rPr>
          <w:rFonts w:eastAsia="Calibri"/>
          <w:b/>
          <w:w w:val="103"/>
          <w:lang w:val="en-US"/>
        </w:rPr>
        <w:tab/>
        <w:t xml:space="preserve">Ensure the effective implementation of the law to combat undeclared work and </w:t>
      </w:r>
      <w:proofErr w:type="spellStart"/>
      <w:r w:rsidRPr="00187934">
        <w:rPr>
          <w:rFonts w:eastAsia="Calibri"/>
          <w:b/>
          <w:w w:val="103"/>
          <w:lang w:val="en-US"/>
        </w:rPr>
        <w:t>labour</w:t>
      </w:r>
      <w:proofErr w:type="spellEnd"/>
      <w:r w:rsidRPr="00187934">
        <w:rPr>
          <w:rFonts w:eastAsia="Calibri"/>
          <w:b/>
          <w:w w:val="103"/>
          <w:lang w:val="en-US"/>
        </w:rPr>
        <w:t xml:space="preserve"> exploitation in agriculture</w:t>
      </w:r>
      <w:proofErr w:type="gramStart"/>
      <w:r w:rsidRPr="00187934">
        <w:rPr>
          <w:rFonts w:eastAsia="Calibri"/>
          <w:b/>
          <w:w w:val="103"/>
          <w:lang w:val="en-US"/>
        </w:rPr>
        <w:t>;</w:t>
      </w:r>
      <w:proofErr w:type="gramEnd"/>
    </w:p>
    <w:p w14:paraId="16F783D6" w14:textId="77777777" w:rsidR="000967D7" w:rsidRPr="00187934" w:rsidRDefault="000967D7" w:rsidP="000967D7">
      <w:pPr>
        <w:pStyle w:val="SingleTxtG"/>
        <w:rPr>
          <w:rFonts w:eastAsia="Calibri"/>
          <w:b/>
          <w:w w:val="103"/>
          <w:lang w:val="en-US"/>
        </w:rPr>
      </w:pPr>
      <w:r w:rsidRPr="00187934">
        <w:rPr>
          <w:rFonts w:eastAsia="Calibri"/>
          <w:b/>
          <w:w w:val="103"/>
          <w:lang w:val="en-US"/>
        </w:rPr>
        <w:tab/>
        <w:t>(b)</w:t>
      </w:r>
      <w:r w:rsidRPr="00187934">
        <w:rPr>
          <w:rFonts w:eastAsia="Calibri"/>
          <w:b/>
          <w:w w:val="103"/>
          <w:lang w:val="en-US"/>
        </w:rPr>
        <w:tab/>
        <w:t xml:space="preserve">Strengthen the capacity of the </w:t>
      </w:r>
      <w:proofErr w:type="spellStart"/>
      <w:r w:rsidRPr="00187934">
        <w:rPr>
          <w:rFonts w:eastAsia="Calibri"/>
          <w:b/>
          <w:w w:val="103"/>
          <w:lang w:val="en-US"/>
        </w:rPr>
        <w:t>Labour</w:t>
      </w:r>
      <w:proofErr w:type="spellEnd"/>
      <w:r w:rsidRPr="00187934">
        <w:rPr>
          <w:rFonts w:eastAsia="Calibri"/>
          <w:b/>
          <w:w w:val="103"/>
          <w:lang w:val="en-US"/>
        </w:rPr>
        <w:t xml:space="preserve"> Inspectorate to implement legislation to </w:t>
      </w:r>
      <w:r w:rsidRPr="00F00154">
        <w:rPr>
          <w:rFonts w:eastAsia="Calibri"/>
          <w:b/>
          <w:w w:val="103"/>
          <w:lang w:val="en-US"/>
        </w:rPr>
        <w:t xml:space="preserve">combat </w:t>
      </w:r>
      <w:proofErr w:type="spellStart"/>
      <w:r w:rsidRPr="00F00154">
        <w:rPr>
          <w:rFonts w:eastAsia="Calibri"/>
          <w:b/>
          <w:w w:val="103"/>
          <w:lang w:val="en-US"/>
        </w:rPr>
        <w:t>labour</w:t>
      </w:r>
      <w:proofErr w:type="spellEnd"/>
      <w:r w:rsidRPr="00F00154">
        <w:rPr>
          <w:rFonts w:eastAsia="Calibri"/>
          <w:b/>
          <w:w w:val="103"/>
          <w:lang w:val="en-US"/>
        </w:rPr>
        <w:t xml:space="preserve"> exploitation</w:t>
      </w:r>
      <w:r>
        <w:rPr>
          <w:rFonts w:eastAsia="Calibri"/>
          <w:b/>
          <w:w w:val="103"/>
        </w:rPr>
        <w:t xml:space="preserve">; monitor the working conditions of women in the agricultural farms to prevent cases of sexual exploitation; </w:t>
      </w:r>
      <w:r w:rsidRPr="00187934">
        <w:rPr>
          <w:rFonts w:eastAsia="Calibri"/>
          <w:b/>
          <w:w w:val="103"/>
          <w:lang w:val="en-US"/>
        </w:rPr>
        <w:t xml:space="preserve">and ensure that employers who abuse the rights of women migrant workers </w:t>
      </w:r>
      <w:proofErr w:type="gramStart"/>
      <w:r w:rsidRPr="00187934">
        <w:rPr>
          <w:rFonts w:eastAsia="Calibri"/>
          <w:b/>
          <w:w w:val="103"/>
          <w:lang w:val="en-US"/>
        </w:rPr>
        <w:t>are punished</w:t>
      </w:r>
      <w:proofErr w:type="gramEnd"/>
      <w:r w:rsidRPr="00187934">
        <w:rPr>
          <w:rFonts w:eastAsia="Calibri"/>
          <w:b/>
          <w:w w:val="103"/>
          <w:lang w:val="en-US"/>
        </w:rPr>
        <w:t>;</w:t>
      </w:r>
    </w:p>
    <w:p w14:paraId="30896776" w14:textId="77777777" w:rsidR="000967D7" w:rsidRPr="00187934" w:rsidRDefault="000967D7" w:rsidP="000967D7">
      <w:pPr>
        <w:pStyle w:val="SingleTxtG"/>
        <w:rPr>
          <w:rFonts w:eastAsia="Calibri"/>
          <w:b/>
          <w:w w:val="103"/>
          <w:lang w:val="en-US"/>
        </w:rPr>
      </w:pPr>
      <w:r w:rsidRPr="00187934">
        <w:rPr>
          <w:rFonts w:eastAsia="Calibri"/>
          <w:b/>
          <w:w w:val="103"/>
          <w:lang w:val="en-US"/>
        </w:rPr>
        <w:tab/>
        <w:t>(c)</w:t>
      </w:r>
      <w:r w:rsidRPr="00187934">
        <w:rPr>
          <w:rFonts w:eastAsia="Calibri"/>
          <w:b/>
          <w:w w:val="103"/>
          <w:lang w:val="en-US"/>
        </w:rPr>
        <w:tab/>
        <w:t>Establish effective complaint procedures to allow women migrant workers to lodge complaints against their employers without fear of reprisals, arrest, detention or deportation, and review Legislative Decree No. 109 (</w:t>
      </w:r>
      <w:proofErr w:type="spellStart"/>
      <w:r w:rsidRPr="00187934">
        <w:rPr>
          <w:rFonts w:eastAsia="Calibri"/>
          <w:b/>
          <w:w w:val="103"/>
          <w:lang w:val="en-US"/>
        </w:rPr>
        <w:t>Rosarno</w:t>
      </w:r>
      <w:proofErr w:type="spellEnd"/>
      <w:r w:rsidRPr="00187934">
        <w:rPr>
          <w:rFonts w:eastAsia="Calibri"/>
          <w:b/>
          <w:w w:val="103"/>
          <w:lang w:val="en-US"/>
        </w:rPr>
        <w:t xml:space="preserve"> Law) to that end</w:t>
      </w:r>
      <w:proofErr w:type="gramStart"/>
      <w:r w:rsidRPr="00187934">
        <w:rPr>
          <w:rFonts w:eastAsia="Calibri"/>
          <w:b/>
          <w:w w:val="103"/>
          <w:lang w:val="en-US"/>
        </w:rPr>
        <w:t>;</w:t>
      </w:r>
      <w:proofErr w:type="gramEnd"/>
    </w:p>
    <w:p w14:paraId="2252E59F" w14:textId="3AADC884" w:rsidR="000967D7" w:rsidRPr="00187934" w:rsidRDefault="000967D7" w:rsidP="000967D7">
      <w:pPr>
        <w:pStyle w:val="SingleTxtG"/>
        <w:rPr>
          <w:rFonts w:eastAsia="Calibri"/>
          <w:b/>
          <w:w w:val="103"/>
          <w:lang w:val="en-US"/>
        </w:rPr>
      </w:pPr>
      <w:r w:rsidRPr="00187934">
        <w:rPr>
          <w:rFonts w:eastAsia="Calibri"/>
          <w:b/>
          <w:w w:val="103"/>
          <w:lang w:val="en-US"/>
        </w:rPr>
        <w:tab/>
        <w:t>(d)</w:t>
      </w:r>
      <w:r w:rsidRPr="00187934">
        <w:rPr>
          <w:rFonts w:eastAsia="Calibri"/>
          <w:b/>
          <w:w w:val="103"/>
          <w:lang w:val="en-US"/>
        </w:rPr>
        <w:tab/>
        <w:t>Provide access to basic services to all women migrant workers, regardless of their immigration status</w:t>
      </w:r>
      <w:proofErr w:type="gramStart"/>
      <w:r>
        <w:rPr>
          <w:rFonts w:eastAsia="Calibri"/>
          <w:b/>
          <w:w w:val="103"/>
          <w:lang w:val="en-US"/>
        </w:rPr>
        <w:t>;</w:t>
      </w:r>
      <w:proofErr w:type="gramEnd"/>
    </w:p>
    <w:p w14:paraId="613FD0BD" w14:textId="77777777" w:rsidR="000967D7" w:rsidRPr="00AE0C48" w:rsidRDefault="000967D7" w:rsidP="000967D7">
      <w:pPr>
        <w:pStyle w:val="H23G"/>
        <w:rPr>
          <w:rFonts w:eastAsia="Calibri"/>
          <w:w w:val="103"/>
        </w:rPr>
      </w:pPr>
      <w:r w:rsidRPr="00AE0C48">
        <w:rPr>
          <w:rFonts w:eastAsia="Calibri"/>
          <w:w w:val="103"/>
        </w:rPr>
        <w:tab/>
      </w:r>
      <w:r w:rsidRPr="00AE0C48">
        <w:rPr>
          <w:rFonts w:eastAsia="Calibri"/>
          <w:w w:val="103"/>
        </w:rPr>
        <w:tab/>
        <w:t>Health</w:t>
      </w:r>
    </w:p>
    <w:p w14:paraId="6837C38A" w14:textId="77777777" w:rsidR="000967D7" w:rsidRPr="00AE0C48" w:rsidRDefault="000967D7" w:rsidP="000967D7">
      <w:pPr>
        <w:pStyle w:val="SingleTxtG"/>
        <w:rPr>
          <w:rFonts w:eastAsia="Calibri"/>
        </w:rPr>
      </w:pPr>
      <w:r>
        <w:rPr>
          <w:rFonts w:eastAsia="Calibri"/>
        </w:rPr>
        <w:t>41</w:t>
      </w:r>
      <w:r w:rsidRPr="00AE0C48">
        <w:rPr>
          <w:rFonts w:eastAsia="Calibri"/>
        </w:rPr>
        <w:t>.</w:t>
      </w:r>
      <w:r w:rsidRPr="00AE0C48">
        <w:rPr>
          <w:rFonts w:eastAsia="Calibri"/>
        </w:rPr>
        <w:tab/>
        <w:t>The Committee is concerned about:</w:t>
      </w:r>
    </w:p>
    <w:p w14:paraId="3E558004" w14:textId="77777777" w:rsidR="000967D7" w:rsidRPr="00AE0C48" w:rsidRDefault="000967D7" w:rsidP="000967D7">
      <w:pPr>
        <w:pStyle w:val="SingleTxtG"/>
        <w:rPr>
          <w:rFonts w:eastAsia="Calibri"/>
        </w:rPr>
      </w:pPr>
      <w:r w:rsidRPr="00AE0C48">
        <w:rPr>
          <w:rFonts w:eastAsia="Calibri"/>
        </w:rPr>
        <w:tab/>
        <w:t>(a)</w:t>
      </w:r>
      <w:r w:rsidRPr="00AE0C48">
        <w:rPr>
          <w:rFonts w:eastAsia="Calibri"/>
        </w:rPr>
        <w:tab/>
        <w:t xml:space="preserve">The reduction in public funds allocated to health-care and the partial privatization of the sector, which is having a detrimental impact on women’s health, in particular those belonging to disadvantaged and marginalized groups; </w:t>
      </w:r>
    </w:p>
    <w:p w14:paraId="711CEF18" w14:textId="77777777" w:rsidR="000967D7" w:rsidRPr="00534198" w:rsidRDefault="000967D7" w:rsidP="000967D7">
      <w:pPr>
        <w:pStyle w:val="SingleTxtG"/>
        <w:rPr>
          <w:rFonts w:eastAsia="Calibri"/>
          <w:spacing w:val="4"/>
          <w:w w:val="103"/>
          <w:kern w:val="14"/>
        </w:rPr>
      </w:pPr>
      <w:r w:rsidRPr="00BB4B73">
        <w:rPr>
          <w:rFonts w:eastAsia="Calibri"/>
          <w:spacing w:val="4"/>
          <w:w w:val="103"/>
          <w:kern w:val="14"/>
        </w:rPr>
        <w:tab/>
      </w:r>
      <w:r w:rsidRPr="00534198">
        <w:rPr>
          <w:rFonts w:eastAsia="Calibri"/>
          <w:spacing w:val="4"/>
          <w:w w:val="103"/>
          <w:kern w:val="14"/>
        </w:rPr>
        <w:t>(b)</w:t>
      </w:r>
      <w:r w:rsidRPr="00534198">
        <w:rPr>
          <w:rFonts w:eastAsia="Calibri"/>
          <w:spacing w:val="4"/>
          <w:w w:val="103"/>
          <w:kern w:val="14"/>
        </w:rPr>
        <w:tab/>
        <w:t xml:space="preserve">The </w:t>
      </w:r>
      <w:r>
        <w:rPr>
          <w:rFonts w:eastAsia="Calibri"/>
          <w:spacing w:val="4"/>
          <w:w w:val="103"/>
          <w:kern w:val="14"/>
        </w:rPr>
        <w:t>regional disparities in the provision of the</w:t>
      </w:r>
      <w:r w:rsidRPr="00534198">
        <w:rPr>
          <w:rFonts w:eastAsia="Calibri"/>
          <w:spacing w:val="4"/>
          <w:w w:val="103"/>
          <w:kern w:val="14"/>
        </w:rPr>
        <w:t xml:space="preserve"> essential level assistance;</w:t>
      </w:r>
    </w:p>
    <w:p w14:paraId="7E0D5D28" w14:textId="77777777" w:rsidR="000967D7" w:rsidRPr="00D372CF" w:rsidRDefault="000967D7" w:rsidP="000967D7">
      <w:pPr>
        <w:pStyle w:val="SingleTxtG"/>
        <w:rPr>
          <w:rFonts w:eastAsia="Calibri"/>
        </w:rPr>
      </w:pPr>
      <w:r w:rsidRPr="00AE0C48">
        <w:rPr>
          <w:rFonts w:eastAsia="Calibri"/>
        </w:rPr>
        <w:tab/>
        <w:t>(c)</w:t>
      </w:r>
      <w:r w:rsidRPr="00AE0C48">
        <w:rPr>
          <w:rFonts w:eastAsia="Calibri"/>
        </w:rPr>
        <w:tab/>
        <w:t>The reduction of funds in the area of prevention of sexually</w:t>
      </w:r>
      <w:r>
        <w:rPr>
          <w:rFonts w:eastAsia="Calibri"/>
        </w:rPr>
        <w:t xml:space="preserve"> transmitted diseases, in particular</w:t>
      </w:r>
      <w:r w:rsidRPr="00AE0C48">
        <w:rPr>
          <w:rFonts w:eastAsia="Calibri"/>
        </w:rPr>
        <w:t xml:space="preserve"> HIV/AIDS, and the increased cost of the new generation of contraceptives;</w:t>
      </w:r>
    </w:p>
    <w:p w14:paraId="61BBC7E2" w14:textId="77777777" w:rsidR="000967D7" w:rsidRPr="00AE0C48" w:rsidRDefault="000967D7" w:rsidP="000967D7">
      <w:pPr>
        <w:pStyle w:val="SingleTxtG"/>
        <w:rPr>
          <w:rFonts w:eastAsia="Calibri"/>
        </w:rPr>
      </w:pPr>
      <w:r w:rsidRPr="00AE0C48">
        <w:rPr>
          <w:rFonts w:eastAsia="Calibri"/>
        </w:rPr>
        <w:tab/>
        <w:t>(d)</w:t>
      </w:r>
      <w:r w:rsidRPr="00AE0C48">
        <w:rPr>
          <w:rFonts w:eastAsia="Calibri"/>
        </w:rPr>
        <w:tab/>
        <w:t xml:space="preserve">The </w:t>
      </w:r>
      <w:r>
        <w:rPr>
          <w:rFonts w:eastAsia="Calibri"/>
        </w:rPr>
        <w:t xml:space="preserve">limited </w:t>
      </w:r>
      <w:r w:rsidRPr="00AE0C48">
        <w:rPr>
          <w:rFonts w:eastAsia="Calibri"/>
        </w:rPr>
        <w:t xml:space="preserve">availability of, and accessibility to, abortion services, due to </w:t>
      </w:r>
      <w:r w:rsidRPr="00EE0CC6">
        <w:rPr>
          <w:rFonts w:eastAsia="Calibri"/>
        </w:rPr>
        <w:t>the significant number</w:t>
      </w:r>
      <w:r w:rsidRPr="00AE0C48">
        <w:rPr>
          <w:rFonts w:eastAsia="Calibri"/>
        </w:rPr>
        <w:t xml:space="preserve"> of health personnel conscientiously objecting to carrying out such operations</w:t>
      </w:r>
      <w:r w:rsidRPr="00EE0CC6">
        <w:rPr>
          <w:rFonts w:eastAsia="Calibri"/>
        </w:rPr>
        <w:t xml:space="preserve">, and the lack of health centres providing these services, </w:t>
      </w:r>
      <w:r w:rsidRPr="00AE0C48">
        <w:rPr>
          <w:rFonts w:eastAsia="Calibri"/>
        </w:rPr>
        <w:t>leading pregnant women to undergo unsafe abortions;</w:t>
      </w:r>
    </w:p>
    <w:p w14:paraId="7BF008C8" w14:textId="77777777" w:rsidR="000967D7" w:rsidRPr="00AE0C48" w:rsidRDefault="000967D7" w:rsidP="000967D7">
      <w:pPr>
        <w:pStyle w:val="SingleTxtG"/>
        <w:rPr>
          <w:rFonts w:eastAsia="Calibri"/>
        </w:rPr>
      </w:pPr>
      <w:r w:rsidRPr="00AE0C48">
        <w:rPr>
          <w:rFonts w:eastAsia="Calibri"/>
        </w:rPr>
        <w:tab/>
        <w:t>(e)</w:t>
      </w:r>
      <w:r w:rsidRPr="00AE0C48">
        <w:rPr>
          <w:rFonts w:eastAsia="Calibri"/>
        </w:rPr>
        <w:tab/>
        <w:t xml:space="preserve">The fact that intersex children </w:t>
      </w:r>
      <w:proofErr w:type="gramStart"/>
      <w:r w:rsidRPr="00AE0C48">
        <w:rPr>
          <w:rFonts w:eastAsia="Calibri"/>
        </w:rPr>
        <w:t>are subjected</w:t>
      </w:r>
      <w:proofErr w:type="gramEnd"/>
      <w:r w:rsidRPr="00AE0C48">
        <w:rPr>
          <w:rFonts w:eastAsia="Calibri"/>
        </w:rPr>
        <w:t xml:space="preserve"> to irreversible surgery for intersex variation and other medical treatments without </w:t>
      </w:r>
      <w:r>
        <w:rPr>
          <w:rFonts w:eastAsia="Calibri"/>
        </w:rPr>
        <w:t xml:space="preserve">their free </w:t>
      </w:r>
      <w:r w:rsidRPr="00AE0C48">
        <w:rPr>
          <w:rFonts w:eastAsia="Calibri"/>
        </w:rPr>
        <w:t>and informed consent.</w:t>
      </w:r>
    </w:p>
    <w:p w14:paraId="428DDF23" w14:textId="77777777" w:rsidR="000967D7" w:rsidRPr="00187934" w:rsidRDefault="000967D7" w:rsidP="000967D7">
      <w:pPr>
        <w:pStyle w:val="SingleTxtG"/>
        <w:rPr>
          <w:rFonts w:eastAsia="Calibri"/>
          <w:b/>
          <w:w w:val="103"/>
          <w:lang w:val="en-US"/>
        </w:rPr>
      </w:pPr>
      <w:r>
        <w:rPr>
          <w:rFonts w:eastAsia="Calibri"/>
          <w:spacing w:val="4"/>
          <w:w w:val="103"/>
          <w:kern w:val="14"/>
        </w:rPr>
        <w:t>42</w:t>
      </w:r>
      <w:r w:rsidRPr="00BB4B73">
        <w:rPr>
          <w:rFonts w:eastAsia="Calibri"/>
          <w:spacing w:val="4"/>
          <w:w w:val="103"/>
          <w:kern w:val="14"/>
        </w:rPr>
        <w:t>.</w:t>
      </w:r>
      <w:r w:rsidRPr="00BB4B73">
        <w:rPr>
          <w:rFonts w:eastAsia="Calibri"/>
          <w:spacing w:val="4"/>
          <w:w w:val="103"/>
          <w:kern w:val="14"/>
        </w:rPr>
        <w:tab/>
      </w:r>
      <w:r w:rsidRPr="00187934">
        <w:rPr>
          <w:rFonts w:eastAsia="Calibri"/>
          <w:b/>
          <w:w w:val="103"/>
          <w:lang w:val="en-US"/>
        </w:rPr>
        <w:t>The Committee, recalling its general recommendation No. 24 (1999) on women and health, recommends that the State party:</w:t>
      </w:r>
    </w:p>
    <w:p w14:paraId="57B60C91" w14:textId="77777777" w:rsidR="000967D7" w:rsidRPr="00187934" w:rsidRDefault="000967D7" w:rsidP="000967D7">
      <w:pPr>
        <w:pStyle w:val="SingleTxtG"/>
        <w:rPr>
          <w:rFonts w:eastAsia="Calibri"/>
          <w:b/>
          <w:w w:val="103"/>
          <w:lang w:val="en-US"/>
        </w:rPr>
      </w:pPr>
      <w:r w:rsidRPr="00187934">
        <w:rPr>
          <w:rFonts w:eastAsia="Calibri"/>
          <w:b/>
          <w:w w:val="103"/>
          <w:lang w:val="en-US"/>
        </w:rPr>
        <w:tab/>
        <w:t>(a)</w:t>
      </w:r>
      <w:r w:rsidRPr="00187934">
        <w:rPr>
          <w:rFonts w:eastAsia="Calibri"/>
          <w:b/>
          <w:w w:val="103"/>
          <w:lang w:val="en-US"/>
        </w:rPr>
        <w:tab/>
        <w:t xml:space="preserve">Increase the budget allocated to the health sector in order to ensure the full realization of the right to health, including sexual and reproductive health and rights, for all women and girls; </w:t>
      </w:r>
    </w:p>
    <w:p w14:paraId="7E0D021F" w14:textId="77777777" w:rsidR="000967D7" w:rsidRPr="00534198" w:rsidRDefault="000967D7" w:rsidP="000967D7">
      <w:pPr>
        <w:pStyle w:val="SingleTxtG"/>
        <w:rPr>
          <w:rFonts w:eastAsia="Calibri"/>
          <w:b/>
          <w:w w:val="103"/>
        </w:rPr>
      </w:pPr>
      <w:r w:rsidRPr="00C73EC4">
        <w:rPr>
          <w:rFonts w:eastAsia="Calibri"/>
          <w:w w:val="103"/>
        </w:rPr>
        <w:tab/>
      </w:r>
      <w:r w:rsidRPr="00534198">
        <w:rPr>
          <w:rFonts w:eastAsia="Calibri"/>
          <w:b/>
          <w:w w:val="103"/>
        </w:rPr>
        <w:t>(b)</w:t>
      </w:r>
      <w:r w:rsidRPr="00534198">
        <w:rPr>
          <w:rFonts w:eastAsia="Calibri"/>
          <w:b/>
          <w:w w:val="103"/>
        </w:rPr>
        <w:tab/>
        <w:t xml:space="preserve">Ensure that the essential level assistance </w:t>
      </w:r>
      <w:proofErr w:type="gramStart"/>
      <w:r>
        <w:rPr>
          <w:rFonts w:eastAsia="Calibri"/>
          <w:b/>
          <w:w w:val="103"/>
        </w:rPr>
        <w:t>is evenly provided</w:t>
      </w:r>
      <w:proofErr w:type="gramEnd"/>
      <w:r>
        <w:rPr>
          <w:rFonts w:eastAsia="Calibri"/>
          <w:b/>
          <w:w w:val="103"/>
        </w:rPr>
        <w:t xml:space="preserve"> across the various regions</w:t>
      </w:r>
      <w:r w:rsidRPr="00534198">
        <w:rPr>
          <w:rFonts w:eastAsia="Calibri"/>
          <w:b/>
          <w:w w:val="103"/>
        </w:rPr>
        <w:t xml:space="preserve"> of the State party; </w:t>
      </w:r>
    </w:p>
    <w:p w14:paraId="54174B3C" w14:textId="77777777" w:rsidR="000967D7" w:rsidRPr="00187934" w:rsidRDefault="000967D7" w:rsidP="000967D7">
      <w:pPr>
        <w:pStyle w:val="SingleTxtG"/>
        <w:rPr>
          <w:rFonts w:eastAsia="Calibri"/>
          <w:b/>
          <w:w w:val="103"/>
          <w:lang w:val="en-US"/>
        </w:rPr>
      </w:pPr>
      <w:r w:rsidRPr="00BB4B73">
        <w:rPr>
          <w:rFonts w:eastAsia="Calibri"/>
          <w:spacing w:val="4"/>
          <w:w w:val="103"/>
          <w:kern w:val="14"/>
        </w:rPr>
        <w:tab/>
      </w:r>
      <w:r w:rsidRPr="00187934">
        <w:rPr>
          <w:rFonts w:eastAsia="Calibri"/>
          <w:b/>
          <w:w w:val="103"/>
          <w:lang w:val="en-US"/>
        </w:rPr>
        <w:t>(c)</w:t>
      </w:r>
      <w:r w:rsidRPr="00187934">
        <w:rPr>
          <w:rFonts w:eastAsia="Calibri"/>
          <w:b/>
          <w:w w:val="103"/>
          <w:lang w:val="en-US"/>
        </w:rPr>
        <w:tab/>
        <w:t xml:space="preserve">Raise the budget allocated to the prevention of sexually transmitted diseases, </w:t>
      </w:r>
      <w:r w:rsidRPr="00EE0CC6">
        <w:rPr>
          <w:rFonts w:eastAsia="Calibri"/>
          <w:b/>
          <w:w w:val="103"/>
          <w:lang w:val="en-US"/>
        </w:rPr>
        <w:t xml:space="preserve">in particular </w:t>
      </w:r>
      <w:r w:rsidRPr="00187934">
        <w:rPr>
          <w:rFonts w:eastAsia="Calibri"/>
          <w:b/>
          <w:w w:val="103"/>
          <w:lang w:val="en-US"/>
        </w:rPr>
        <w:t xml:space="preserve">HIV/AIDS, and </w:t>
      </w:r>
      <w:proofErr w:type="gramStart"/>
      <w:r w:rsidRPr="00187934">
        <w:rPr>
          <w:rFonts w:eastAsia="Calibri"/>
          <w:b/>
          <w:w w:val="103"/>
          <w:lang w:val="en-US"/>
        </w:rPr>
        <w:t>improve</w:t>
      </w:r>
      <w:proofErr w:type="gramEnd"/>
      <w:r w:rsidRPr="00187934">
        <w:rPr>
          <w:rFonts w:eastAsia="Calibri"/>
          <w:b/>
          <w:w w:val="103"/>
          <w:lang w:val="en-US"/>
        </w:rPr>
        <w:t xml:space="preserve"> access to the new generation of contraceptives, including by ensuring that it is covered by the National Health Service;</w:t>
      </w:r>
    </w:p>
    <w:p w14:paraId="1CAE0CE6" w14:textId="77777777" w:rsidR="000967D7" w:rsidRPr="00187934" w:rsidRDefault="000967D7" w:rsidP="000967D7">
      <w:pPr>
        <w:pStyle w:val="SingleTxtG"/>
        <w:rPr>
          <w:rFonts w:eastAsia="Calibri"/>
          <w:b/>
          <w:w w:val="103"/>
          <w:lang w:val="en-US"/>
        </w:rPr>
      </w:pPr>
      <w:r w:rsidRPr="00187934">
        <w:rPr>
          <w:rFonts w:eastAsia="Calibri"/>
          <w:b/>
          <w:w w:val="103"/>
          <w:lang w:val="en-US"/>
        </w:rPr>
        <w:tab/>
      </w:r>
      <w:proofErr w:type="gramStart"/>
      <w:r w:rsidRPr="00187934">
        <w:rPr>
          <w:rFonts w:eastAsia="Calibri"/>
          <w:b/>
          <w:w w:val="103"/>
          <w:lang w:val="en-US"/>
        </w:rPr>
        <w:t>(d)</w:t>
      </w:r>
      <w:r w:rsidRPr="00187934">
        <w:rPr>
          <w:rFonts w:eastAsia="Calibri"/>
          <w:b/>
          <w:w w:val="103"/>
          <w:lang w:val="en-US"/>
        </w:rPr>
        <w:tab/>
        <w:t>Ensure the full application of Act No. 194/78 across the State party, including by</w:t>
      </w:r>
      <w:r>
        <w:rPr>
          <w:rFonts w:eastAsia="Calibri"/>
          <w:b/>
          <w:w w:val="103"/>
          <w:lang w:val="en-US"/>
        </w:rPr>
        <w:t xml:space="preserve"> identifying existing hindrances and</w:t>
      </w:r>
      <w:r w:rsidRPr="00187934">
        <w:rPr>
          <w:rFonts w:eastAsia="Calibri"/>
          <w:b/>
          <w:w w:val="103"/>
          <w:lang w:val="en-US"/>
        </w:rPr>
        <w:t xml:space="preserve"> adopting a procedure common to all provinces in order to guarantee access to abortion services and appropriate referral services, and ensure that the exercise of conscientious objection by health-care personnel does not pose an obstacle for women who wish to terminate a pregnancy;</w:t>
      </w:r>
      <w:proofErr w:type="gramEnd"/>
    </w:p>
    <w:p w14:paraId="5C318DB3" w14:textId="77777777" w:rsidR="000967D7" w:rsidRPr="00187934" w:rsidRDefault="000967D7" w:rsidP="000967D7">
      <w:pPr>
        <w:pStyle w:val="SingleTxtG"/>
        <w:rPr>
          <w:rFonts w:eastAsia="Calibri"/>
          <w:b/>
          <w:w w:val="103"/>
          <w:lang w:val="en-US"/>
        </w:rPr>
      </w:pPr>
      <w:r w:rsidRPr="00187934">
        <w:rPr>
          <w:rFonts w:eastAsia="Calibri"/>
          <w:b/>
          <w:w w:val="103"/>
          <w:lang w:val="en-US"/>
        </w:rPr>
        <w:tab/>
        <w:t>(e)</w:t>
      </w:r>
      <w:r w:rsidRPr="00187934">
        <w:rPr>
          <w:rFonts w:eastAsia="Calibri"/>
          <w:b/>
          <w:w w:val="103"/>
          <w:lang w:val="en-US"/>
        </w:rPr>
        <w:tab/>
        <w:t xml:space="preserve">Develop and implement a rights-based health-care protocol for intersex children, ensuring that children and their parents </w:t>
      </w:r>
      <w:proofErr w:type="gramStart"/>
      <w:r w:rsidRPr="00187934">
        <w:rPr>
          <w:rFonts w:eastAsia="Calibri"/>
          <w:b/>
          <w:w w:val="103"/>
          <w:lang w:val="en-US"/>
        </w:rPr>
        <w:t>are appropriately informed</w:t>
      </w:r>
      <w:proofErr w:type="gramEnd"/>
      <w:r w:rsidRPr="00187934">
        <w:rPr>
          <w:rFonts w:eastAsia="Calibri"/>
          <w:b/>
          <w:w w:val="103"/>
          <w:lang w:val="en-US"/>
        </w:rPr>
        <w:t xml:space="preserve"> of all options; that children are involved, to the greatest extent possible, in decision-making about medical interventions and that their choices are respected; and that no child is subjected to unnecessary surgery or treatment.</w:t>
      </w:r>
    </w:p>
    <w:p w14:paraId="7415E411" w14:textId="77777777" w:rsidR="000967D7" w:rsidRPr="00AE0C48" w:rsidRDefault="000967D7" w:rsidP="000967D7">
      <w:pPr>
        <w:pStyle w:val="H23G"/>
        <w:rPr>
          <w:rFonts w:eastAsia="Calibri"/>
          <w:w w:val="103"/>
        </w:rPr>
      </w:pPr>
      <w:r w:rsidRPr="00AE0C48">
        <w:rPr>
          <w:rFonts w:eastAsia="Calibri"/>
          <w:w w:val="103"/>
        </w:rPr>
        <w:tab/>
      </w:r>
      <w:r w:rsidRPr="00AE0C48">
        <w:rPr>
          <w:rFonts w:eastAsia="Calibri"/>
          <w:w w:val="103"/>
        </w:rPr>
        <w:tab/>
        <w:t>Economic empowerment of women</w:t>
      </w:r>
    </w:p>
    <w:p w14:paraId="06DB4A6E" w14:textId="77777777" w:rsidR="000967D7" w:rsidRPr="00AE0C48" w:rsidRDefault="000967D7" w:rsidP="000967D7">
      <w:pPr>
        <w:pStyle w:val="SingleTxtG"/>
        <w:rPr>
          <w:rFonts w:eastAsia="Calibri"/>
        </w:rPr>
      </w:pPr>
      <w:r>
        <w:rPr>
          <w:rFonts w:eastAsia="Calibri"/>
        </w:rPr>
        <w:t>43</w:t>
      </w:r>
      <w:r w:rsidRPr="00AE0C48">
        <w:rPr>
          <w:rFonts w:eastAsia="Calibri"/>
        </w:rPr>
        <w:t>.</w:t>
      </w:r>
      <w:r w:rsidRPr="00AE0C48">
        <w:rPr>
          <w:rFonts w:eastAsia="Calibri"/>
        </w:rPr>
        <w:tab/>
        <w:t>The Committee is concerned that:</w:t>
      </w:r>
    </w:p>
    <w:p w14:paraId="25C300CE" w14:textId="77777777" w:rsidR="000967D7" w:rsidRPr="007361A2" w:rsidRDefault="000967D7" w:rsidP="000967D7">
      <w:pPr>
        <w:pStyle w:val="SingleTxtG"/>
      </w:pPr>
      <w:r w:rsidRPr="00C73EC4">
        <w:tab/>
      </w:r>
      <w:r w:rsidRPr="007361A2">
        <w:t>(a)</w:t>
      </w:r>
      <w:r w:rsidRPr="007361A2">
        <w:tab/>
        <w:t>Austerity measures have had a disproportionate effect on women, given that they are the main recipients of the social services provided by the welfare State</w:t>
      </w:r>
      <w:proofErr w:type="gramStart"/>
      <w:r w:rsidRPr="007361A2">
        <w:t>;</w:t>
      </w:r>
      <w:proofErr w:type="gramEnd"/>
    </w:p>
    <w:p w14:paraId="4502A412" w14:textId="77777777" w:rsidR="000967D7" w:rsidRPr="00AE0C48" w:rsidRDefault="000967D7" w:rsidP="000967D7">
      <w:pPr>
        <w:pStyle w:val="SingleTxtG"/>
        <w:rPr>
          <w:rFonts w:eastAsia="Calibri"/>
        </w:rPr>
      </w:pPr>
      <w:r w:rsidRPr="00AE0C48">
        <w:rPr>
          <w:rFonts w:eastAsia="Calibri"/>
        </w:rPr>
        <w:tab/>
        <w:t>(b)</w:t>
      </w:r>
      <w:r w:rsidRPr="00AE0C48">
        <w:rPr>
          <w:rFonts w:eastAsia="Calibri"/>
        </w:rPr>
        <w:tab/>
        <w:t>Low levels of social benefits and very strict eligibility criteria resulting in a situation in which many women living in poverty, in particular single mothers, older women and those without previous employment, are excluded from social protection;</w:t>
      </w:r>
    </w:p>
    <w:p w14:paraId="115D1A16" w14:textId="77777777" w:rsidR="000967D7" w:rsidRPr="00AE0C48" w:rsidRDefault="000967D7" w:rsidP="000967D7">
      <w:pPr>
        <w:pStyle w:val="SingleTxtG"/>
        <w:rPr>
          <w:rFonts w:eastAsia="Calibri"/>
        </w:rPr>
      </w:pPr>
      <w:r w:rsidRPr="00AE0C48">
        <w:rPr>
          <w:rFonts w:eastAsia="Calibri"/>
        </w:rPr>
        <w:tab/>
        <w:t>(c)</w:t>
      </w:r>
      <w:r w:rsidRPr="00AE0C48">
        <w:rPr>
          <w:rFonts w:eastAsia="Calibri"/>
        </w:rPr>
        <w:tab/>
        <w:t xml:space="preserve">Women </w:t>
      </w:r>
      <w:proofErr w:type="gramStart"/>
      <w:r w:rsidRPr="00AE0C48">
        <w:rPr>
          <w:rFonts w:eastAsia="Calibri"/>
        </w:rPr>
        <w:t>are underrepresented</w:t>
      </w:r>
      <w:proofErr w:type="gramEnd"/>
      <w:r w:rsidRPr="00AE0C48">
        <w:rPr>
          <w:rFonts w:eastAsia="Calibri"/>
        </w:rPr>
        <w:t xml:space="preserve"> in sports federations and cultural institutions and women’s sports competitions and artistic activities are allocated a significantly lower share of broadcasting time. </w:t>
      </w:r>
    </w:p>
    <w:p w14:paraId="3BBE85C6" w14:textId="77777777" w:rsidR="000967D7" w:rsidRPr="00AE0C48" w:rsidRDefault="000967D7" w:rsidP="000967D7">
      <w:pPr>
        <w:pStyle w:val="SingleTxtG"/>
        <w:rPr>
          <w:rFonts w:eastAsia="Calibri"/>
          <w:w w:val="103"/>
          <w:lang w:val="en-US"/>
        </w:rPr>
      </w:pPr>
      <w:r>
        <w:rPr>
          <w:rFonts w:eastAsia="Calibri"/>
          <w:spacing w:val="4"/>
          <w:w w:val="103"/>
          <w:kern w:val="14"/>
        </w:rPr>
        <w:t>44</w:t>
      </w:r>
      <w:r w:rsidRPr="00F41D4F">
        <w:rPr>
          <w:rFonts w:eastAsia="Calibri"/>
          <w:spacing w:val="4"/>
          <w:w w:val="103"/>
          <w:kern w:val="14"/>
        </w:rPr>
        <w:t>.</w:t>
      </w:r>
      <w:r w:rsidRPr="00F41D4F">
        <w:rPr>
          <w:rFonts w:eastAsia="Calibri"/>
          <w:spacing w:val="4"/>
          <w:w w:val="103"/>
          <w:kern w:val="14"/>
        </w:rPr>
        <w:tab/>
      </w:r>
      <w:r w:rsidRPr="00187934">
        <w:rPr>
          <w:rFonts w:eastAsia="Calibri"/>
          <w:b/>
          <w:w w:val="103"/>
          <w:lang w:val="en-US"/>
        </w:rPr>
        <w:t>The Committee recommends that the State party:</w:t>
      </w:r>
    </w:p>
    <w:p w14:paraId="171ED739" w14:textId="77777777" w:rsidR="000967D7" w:rsidRPr="007361A2" w:rsidRDefault="000967D7" w:rsidP="000967D7">
      <w:pPr>
        <w:pStyle w:val="SingleTxtG"/>
        <w:rPr>
          <w:rFonts w:eastAsia="Calibri"/>
          <w:b/>
          <w:w w:val="103"/>
        </w:rPr>
      </w:pPr>
      <w:r w:rsidRPr="00F41D4F">
        <w:rPr>
          <w:rFonts w:eastAsia="Calibri"/>
          <w:w w:val="103"/>
        </w:rPr>
        <w:tab/>
      </w:r>
      <w:r w:rsidRPr="007361A2">
        <w:rPr>
          <w:rFonts w:eastAsia="Calibri"/>
          <w:b/>
          <w:w w:val="103"/>
        </w:rPr>
        <w:t>(a)</w:t>
      </w:r>
      <w:r w:rsidRPr="007361A2">
        <w:rPr>
          <w:rFonts w:eastAsia="Calibri"/>
          <w:b/>
          <w:w w:val="103"/>
        </w:rPr>
        <w:tab/>
        <w:t>Conduct a systematic assessment of the impact of such laws and policies on the lives of women and their families</w:t>
      </w:r>
      <w:proofErr w:type="gramStart"/>
      <w:r w:rsidRPr="007361A2">
        <w:rPr>
          <w:rFonts w:eastAsia="Calibri"/>
          <w:b/>
          <w:w w:val="103"/>
        </w:rPr>
        <w:t>;</w:t>
      </w:r>
      <w:proofErr w:type="gramEnd"/>
      <w:r w:rsidRPr="007361A2">
        <w:rPr>
          <w:rFonts w:eastAsia="Calibri"/>
          <w:b/>
          <w:w w:val="103"/>
        </w:rPr>
        <w:t xml:space="preserve"> </w:t>
      </w:r>
    </w:p>
    <w:p w14:paraId="15335477" w14:textId="77777777" w:rsidR="000967D7" w:rsidRPr="00187934" w:rsidRDefault="000967D7" w:rsidP="000967D7">
      <w:pPr>
        <w:pStyle w:val="SingleTxtG"/>
        <w:rPr>
          <w:rFonts w:eastAsia="Calibri"/>
          <w:b/>
          <w:w w:val="103"/>
          <w:lang w:val="en-US"/>
        </w:rPr>
      </w:pPr>
      <w:r w:rsidRPr="00187934">
        <w:rPr>
          <w:rFonts w:eastAsia="Calibri"/>
          <w:b/>
          <w:w w:val="103"/>
        </w:rPr>
        <w:tab/>
      </w:r>
      <w:r w:rsidRPr="00187934">
        <w:rPr>
          <w:rFonts w:eastAsia="Calibri"/>
          <w:b/>
          <w:w w:val="103"/>
          <w:lang w:val="en-US"/>
        </w:rPr>
        <w:t>(b)</w:t>
      </w:r>
      <w:r w:rsidRPr="00187934">
        <w:rPr>
          <w:rFonts w:eastAsia="Calibri"/>
          <w:b/>
          <w:w w:val="103"/>
          <w:lang w:val="en-US"/>
        </w:rPr>
        <w:tab/>
        <w:t>Review the austerity laws that have disproportionately affected women, in particular those relating to child allowances, social benefits and pension schemes</w:t>
      </w:r>
      <w:proofErr w:type="gramStart"/>
      <w:r w:rsidRPr="00187934">
        <w:rPr>
          <w:rFonts w:eastAsia="Calibri"/>
          <w:b/>
          <w:w w:val="103"/>
          <w:lang w:val="en-US"/>
        </w:rPr>
        <w:t>;</w:t>
      </w:r>
      <w:proofErr w:type="gramEnd"/>
      <w:r w:rsidRPr="00187934">
        <w:rPr>
          <w:rFonts w:eastAsia="Calibri"/>
          <w:b/>
          <w:w w:val="103"/>
          <w:lang w:val="en-US"/>
        </w:rPr>
        <w:t xml:space="preserve"> </w:t>
      </w:r>
    </w:p>
    <w:p w14:paraId="6D3C19E4" w14:textId="77777777" w:rsidR="000967D7" w:rsidRPr="00187934" w:rsidRDefault="000967D7" w:rsidP="000967D7">
      <w:pPr>
        <w:pStyle w:val="SingleTxtG"/>
        <w:rPr>
          <w:rFonts w:eastAsia="Calibri"/>
          <w:b/>
          <w:w w:val="103"/>
          <w:lang w:val="en-US"/>
        </w:rPr>
      </w:pPr>
      <w:r w:rsidRPr="00187934">
        <w:rPr>
          <w:rFonts w:eastAsia="Calibri"/>
          <w:b/>
          <w:w w:val="103"/>
          <w:lang w:val="en-US"/>
        </w:rPr>
        <w:tab/>
        <w:t>(c)</w:t>
      </w:r>
      <w:r w:rsidRPr="00187934">
        <w:rPr>
          <w:rFonts w:eastAsia="Calibri"/>
          <w:b/>
          <w:w w:val="103"/>
          <w:lang w:val="en-US"/>
        </w:rPr>
        <w:tab/>
        <w:t xml:space="preserve">Closely monitor the national social security </w:t>
      </w:r>
      <w:proofErr w:type="spellStart"/>
      <w:r w:rsidRPr="00187934">
        <w:rPr>
          <w:rFonts w:eastAsia="Calibri"/>
          <w:b/>
          <w:w w:val="103"/>
          <w:lang w:val="en-US"/>
        </w:rPr>
        <w:t>programme</w:t>
      </w:r>
      <w:proofErr w:type="spellEnd"/>
      <w:r w:rsidRPr="00187934">
        <w:rPr>
          <w:rFonts w:eastAsia="Calibri"/>
          <w:b/>
          <w:w w:val="103"/>
          <w:lang w:val="en-US"/>
        </w:rPr>
        <w:t xml:space="preserve"> and ensure that it </w:t>
      </w:r>
      <w:proofErr w:type="gramStart"/>
      <w:r w:rsidRPr="00187934">
        <w:rPr>
          <w:rFonts w:eastAsia="Calibri"/>
          <w:b/>
          <w:w w:val="103"/>
          <w:lang w:val="en-US"/>
        </w:rPr>
        <w:t>is implemented</w:t>
      </w:r>
      <w:proofErr w:type="gramEnd"/>
      <w:r w:rsidRPr="00187934">
        <w:rPr>
          <w:rFonts w:eastAsia="Calibri"/>
          <w:b/>
          <w:w w:val="103"/>
          <w:lang w:val="en-US"/>
        </w:rPr>
        <w:t xml:space="preserve"> in a gender-sensitive manner;</w:t>
      </w:r>
    </w:p>
    <w:p w14:paraId="35BA36AA" w14:textId="77777777" w:rsidR="000967D7" w:rsidRPr="00187934" w:rsidRDefault="000967D7" w:rsidP="000967D7">
      <w:pPr>
        <w:pStyle w:val="SingleTxtG"/>
        <w:rPr>
          <w:rFonts w:eastAsia="Calibri"/>
          <w:b/>
          <w:w w:val="103"/>
          <w:lang w:val="en-US"/>
        </w:rPr>
      </w:pPr>
      <w:r w:rsidRPr="00187934">
        <w:rPr>
          <w:rFonts w:eastAsia="Calibri"/>
          <w:b/>
          <w:w w:val="103"/>
          <w:lang w:val="en-US"/>
        </w:rPr>
        <w:tab/>
        <w:t>(d)</w:t>
      </w:r>
      <w:r w:rsidRPr="00187934">
        <w:rPr>
          <w:rFonts w:eastAsia="Calibri"/>
          <w:b/>
          <w:w w:val="103"/>
          <w:lang w:val="en-US"/>
        </w:rPr>
        <w:tab/>
        <w:t xml:space="preserve">Pursue its efforts to achieve substantive gender equality in sports and cultural activities, including </w:t>
      </w:r>
      <w:proofErr w:type="gramStart"/>
      <w:r w:rsidRPr="00187934">
        <w:rPr>
          <w:rFonts w:eastAsia="Calibri"/>
          <w:b/>
          <w:w w:val="103"/>
          <w:lang w:val="en-US"/>
        </w:rPr>
        <w:t>through the use of</w:t>
      </w:r>
      <w:proofErr w:type="gramEnd"/>
      <w:r w:rsidRPr="00187934">
        <w:rPr>
          <w:rFonts w:eastAsia="Calibri"/>
          <w:b/>
          <w:w w:val="103"/>
          <w:lang w:val="en-US"/>
        </w:rPr>
        <w:t xml:space="preserve"> temporary special measures.</w:t>
      </w:r>
      <w:r w:rsidRPr="00187934" w:rsidDel="00C73EC4">
        <w:rPr>
          <w:rFonts w:eastAsia="Calibri"/>
          <w:b/>
          <w:w w:val="103"/>
          <w:lang w:val="en-US"/>
        </w:rPr>
        <w:t xml:space="preserve"> </w:t>
      </w:r>
    </w:p>
    <w:p w14:paraId="43CFF4BE" w14:textId="77777777" w:rsidR="000967D7" w:rsidRPr="00AE0C48" w:rsidRDefault="000967D7" w:rsidP="000967D7">
      <w:pPr>
        <w:pStyle w:val="H23G"/>
        <w:rPr>
          <w:rFonts w:eastAsia="Calibri"/>
          <w:w w:val="103"/>
        </w:rPr>
      </w:pPr>
      <w:r w:rsidRPr="00AE0C48">
        <w:rPr>
          <w:rFonts w:eastAsia="Calibri"/>
          <w:w w:val="103"/>
        </w:rPr>
        <w:tab/>
      </w:r>
      <w:r w:rsidRPr="00AE0C48">
        <w:rPr>
          <w:rFonts w:eastAsia="Calibri"/>
          <w:w w:val="103"/>
        </w:rPr>
        <w:tab/>
        <w:t>Rural women</w:t>
      </w:r>
    </w:p>
    <w:p w14:paraId="1BED06D3" w14:textId="77777777" w:rsidR="000967D7" w:rsidRPr="00AE0C48" w:rsidRDefault="000967D7" w:rsidP="000967D7">
      <w:pPr>
        <w:pStyle w:val="SingleTxtG"/>
        <w:rPr>
          <w:rFonts w:eastAsia="Calibri"/>
        </w:rPr>
      </w:pPr>
      <w:r>
        <w:rPr>
          <w:rFonts w:eastAsia="Calibri"/>
        </w:rPr>
        <w:t>45</w:t>
      </w:r>
      <w:r w:rsidRPr="00AE0C48">
        <w:rPr>
          <w:rFonts w:eastAsia="Calibri"/>
        </w:rPr>
        <w:t>.</w:t>
      </w:r>
      <w:r w:rsidRPr="00AE0C48">
        <w:rPr>
          <w:rFonts w:eastAsia="Calibri"/>
        </w:rPr>
        <w:tab/>
        <w:t xml:space="preserve">The Committee notes the various programmes aimed at the economic empowerment of rural women. However, the Committee </w:t>
      </w:r>
      <w:r>
        <w:rPr>
          <w:rFonts w:eastAsia="Calibri"/>
        </w:rPr>
        <w:t>is</w:t>
      </w:r>
      <w:r w:rsidRPr="00AE0C48">
        <w:rPr>
          <w:rFonts w:eastAsia="Calibri"/>
        </w:rPr>
        <w:t xml:space="preserve"> concern</w:t>
      </w:r>
      <w:r>
        <w:rPr>
          <w:rFonts w:eastAsia="Calibri"/>
        </w:rPr>
        <w:t>ed</w:t>
      </w:r>
      <w:r w:rsidRPr="00AE0C48">
        <w:rPr>
          <w:rFonts w:eastAsia="Calibri"/>
        </w:rPr>
        <w:t xml:space="preserve"> that rural women</w:t>
      </w:r>
      <w:r>
        <w:rPr>
          <w:rFonts w:eastAsia="Calibri"/>
        </w:rPr>
        <w:t xml:space="preserve"> living in less developed areas</w:t>
      </w:r>
      <w:r w:rsidRPr="00AE0C48">
        <w:rPr>
          <w:rFonts w:eastAsia="Calibri"/>
        </w:rPr>
        <w:t xml:space="preserve"> face specific impediments to full and equal enjoyment and exercise of their rights under the Convention. The Committee is particularly concerned about:</w:t>
      </w:r>
    </w:p>
    <w:p w14:paraId="6F2B9268" w14:textId="77777777" w:rsidR="000967D7" w:rsidRPr="00AE0C48" w:rsidRDefault="000967D7" w:rsidP="000967D7">
      <w:pPr>
        <w:pStyle w:val="SingleTxtG"/>
        <w:rPr>
          <w:rFonts w:eastAsia="Calibri"/>
        </w:rPr>
      </w:pPr>
      <w:r w:rsidRPr="00AE0C48">
        <w:rPr>
          <w:rFonts w:eastAsia="Calibri"/>
        </w:rPr>
        <w:tab/>
        <w:t>(a)</w:t>
      </w:r>
      <w:r w:rsidRPr="00AE0C48">
        <w:rPr>
          <w:rFonts w:eastAsia="Calibri"/>
        </w:rPr>
        <w:tab/>
        <w:t>The difficult economic and social situation facing rural women, in particular migrant rural women, as regards access to social and health services, economic opportunities and decision-making processes in relation to policies that affect them.</w:t>
      </w:r>
    </w:p>
    <w:p w14:paraId="759CA41A" w14:textId="77777777" w:rsidR="000967D7" w:rsidRPr="00AE0C48" w:rsidRDefault="000967D7" w:rsidP="000967D7">
      <w:pPr>
        <w:pStyle w:val="SingleTxtG"/>
        <w:rPr>
          <w:rFonts w:eastAsia="Calibri"/>
        </w:rPr>
      </w:pPr>
      <w:r w:rsidRPr="00AE0C48">
        <w:rPr>
          <w:rFonts w:eastAsia="Calibri"/>
        </w:rPr>
        <w:tab/>
        <w:t>(b)</w:t>
      </w:r>
      <w:r w:rsidRPr="00AE0C48">
        <w:rPr>
          <w:rFonts w:eastAsia="Calibri"/>
        </w:rPr>
        <w:tab/>
        <w:t xml:space="preserve">The small rate of family farms run by women, </w:t>
      </w:r>
      <w:proofErr w:type="gramStart"/>
      <w:r w:rsidRPr="00AE0C48">
        <w:rPr>
          <w:rFonts w:eastAsia="Calibri"/>
        </w:rPr>
        <w:t>as a result</w:t>
      </w:r>
      <w:proofErr w:type="gramEnd"/>
      <w:r w:rsidRPr="00AE0C48">
        <w:rPr>
          <w:rFonts w:eastAsia="Calibri"/>
        </w:rPr>
        <w:t xml:space="preserve"> of traditional and social patterns by which husbands predominate as registered owners of farms. </w:t>
      </w:r>
    </w:p>
    <w:p w14:paraId="1550711C" w14:textId="77777777" w:rsidR="000967D7" w:rsidRPr="00187934" w:rsidRDefault="000967D7" w:rsidP="000967D7">
      <w:pPr>
        <w:pStyle w:val="SingleTxtG"/>
        <w:rPr>
          <w:rFonts w:eastAsia="Calibri"/>
          <w:b/>
          <w:w w:val="103"/>
          <w:lang w:val="en-US"/>
        </w:rPr>
      </w:pPr>
      <w:r>
        <w:rPr>
          <w:rFonts w:eastAsia="Calibri"/>
          <w:spacing w:val="4"/>
          <w:w w:val="103"/>
          <w:kern w:val="14"/>
        </w:rPr>
        <w:t>46</w:t>
      </w:r>
      <w:r w:rsidRPr="00BB4B73">
        <w:rPr>
          <w:rFonts w:eastAsia="Calibri"/>
          <w:spacing w:val="4"/>
          <w:w w:val="103"/>
          <w:kern w:val="14"/>
        </w:rPr>
        <w:t>.</w:t>
      </w:r>
      <w:r w:rsidRPr="00BB4B73">
        <w:rPr>
          <w:rFonts w:eastAsia="Calibri"/>
          <w:spacing w:val="4"/>
          <w:w w:val="103"/>
          <w:kern w:val="14"/>
        </w:rPr>
        <w:tab/>
      </w:r>
      <w:r w:rsidRPr="00187934">
        <w:rPr>
          <w:rFonts w:eastAsia="Calibri"/>
          <w:b/>
          <w:w w:val="103"/>
          <w:lang w:val="en-US"/>
        </w:rPr>
        <w:t>The Committee recommends that the State party:</w:t>
      </w:r>
    </w:p>
    <w:p w14:paraId="4A0FF5CB" w14:textId="77777777" w:rsidR="000967D7" w:rsidRPr="00187934" w:rsidRDefault="000967D7" w:rsidP="000967D7">
      <w:pPr>
        <w:pStyle w:val="SingleTxtG"/>
        <w:rPr>
          <w:rFonts w:eastAsia="Calibri"/>
          <w:b/>
          <w:w w:val="103"/>
          <w:lang w:val="en-US"/>
        </w:rPr>
      </w:pPr>
      <w:r w:rsidRPr="00187934">
        <w:rPr>
          <w:rFonts w:eastAsia="Calibri"/>
          <w:b/>
          <w:w w:val="103"/>
          <w:lang w:val="en-US"/>
        </w:rPr>
        <w:tab/>
        <w:t>(a)</w:t>
      </w:r>
      <w:r w:rsidRPr="00187934">
        <w:rPr>
          <w:rFonts w:eastAsia="Calibri"/>
          <w:b/>
          <w:w w:val="103"/>
          <w:lang w:val="en-US"/>
        </w:rPr>
        <w:tab/>
        <w:t xml:space="preserve">Adopt targeted measures, including within its </w:t>
      </w:r>
      <w:proofErr w:type="spellStart"/>
      <w:r w:rsidRPr="00187934">
        <w:rPr>
          <w:rFonts w:eastAsia="Calibri"/>
          <w:b/>
          <w:w w:val="103"/>
          <w:lang w:val="en-US"/>
        </w:rPr>
        <w:t>Programme</w:t>
      </w:r>
      <w:proofErr w:type="spellEnd"/>
      <w:r w:rsidRPr="00187934">
        <w:rPr>
          <w:rFonts w:eastAsia="Calibri"/>
          <w:b/>
          <w:w w:val="103"/>
          <w:lang w:val="en-US"/>
        </w:rPr>
        <w:t xml:space="preserve"> on Rural Development (2015-2020), to ensure that </w:t>
      </w:r>
      <w:r>
        <w:rPr>
          <w:rFonts w:eastAsia="Calibri"/>
          <w:b/>
          <w:w w:val="103"/>
          <w:lang w:val="en-US"/>
        </w:rPr>
        <w:t xml:space="preserve">rural </w:t>
      </w:r>
      <w:r w:rsidRPr="00187934">
        <w:rPr>
          <w:rFonts w:eastAsia="Calibri"/>
          <w:b/>
          <w:w w:val="103"/>
          <w:lang w:val="en-US"/>
        </w:rPr>
        <w:t xml:space="preserve">women living in </w:t>
      </w:r>
      <w:r>
        <w:rPr>
          <w:rFonts w:eastAsia="Calibri"/>
          <w:b/>
          <w:w w:val="103"/>
          <w:lang w:val="en-US"/>
        </w:rPr>
        <w:t>less developed areas</w:t>
      </w:r>
      <w:r w:rsidRPr="00187934">
        <w:rPr>
          <w:rFonts w:eastAsia="Calibri"/>
          <w:b/>
          <w:w w:val="103"/>
          <w:lang w:val="en-US"/>
        </w:rPr>
        <w:t xml:space="preserve"> have effective access to social and health services, economic opportunities and decision-making processes in relation to policies that affect them;</w:t>
      </w:r>
    </w:p>
    <w:p w14:paraId="6155568B" w14:textId="77777777" w:rsidR="000967D7" w:rsidRPr="00187934" w:rsidRDefault="000967D7" w:rsidP="000967D7">
      <w:pPr>
        <w:pStyle w:val="SingleTxtG"/>
        <w:rPr>
          <w:rFonts w:eastAsia="Calibri"/>
          <w:b/>
          <w:w w:val="103"/>
          <w:lang w:val="en-US"/>
        </w:rPr>
      </w:pPr>
      <w:r w:rsidRPr="00187934">
        <w:rPr>
          <w:rFonts w:eastAsia="Calibri"/>
          <w:b/>
          <w:w w:val="103"/>
          <w:lang w:val="en-US"/>
        </w:rPr>
        <w:tab/>
        <w:t>(b)</w:t>
      </w:r>
      <w:r w:rsidRPr="00187934">
        <w:rPr>
          <w:rFonts w:eastAsia="Calibri"/>
          <w:b/>
          <w:w w:val="103"/>
          <w:lang w:val="en-US"/>
        </w:rPr>
        <w:tab/>
      </w:r>
      <w:r>
        <w:rPr>
          <w:rFonts w:eastAsia="Calibri"/>
          <w:b/>
          <w:w w:val="103"/>
          <w:lang w:val="en-US"/>
        </w:rPr>
        <w:t>Strengthen and ensure effective implementation of existing</w:t>
      </w:r>
      <w:r w:rsidRPr="00187934">
        <w:rPr>
          <w:rFonts w:eastAsia="Calibri"/>
          <w:b/>
          <w:w w:val="103"/>
          <w:lang w:val="en-US"/>
        </w:rPr>
        <w:t xml:space="preserve"> policies and </w:t>
      </w:r>
      <w:proofErr w:type="spellStart"/>
      <w:r w:rsidRPr="00187934">
        <w:rPr>
          <w:rFonts w:eastAsia="Calibri"/>
          <w:b/>
          <w:w w:val="103"/>
          <w:lang w:val="en-US"/>
        </w:rPr>
        <w:t>programmes</w:t>
      </w:r>
      <w:proofErr w:type="spellEnd"/>
      <w:r w:rsidRPr="00187934">
        <w:rPr>
          <w:rFonts w:eastAsia="Calibri"/>
          <w:b/>
          <w:w w:val="103"/>
          <w:lang w:val="en-US"/>
        </w:rPr>
        <w:t xml:space="preserve"> aimed at the economic empowerment of rural women, including by promoting their ownership of land.</w:t>
      </w:r>
    </w:p>
    <w:p w14:paraId="21E5FE9F" w14:textId="77777777" w:rsidR="000967D7" w:rsidRPr="00AE0C48" w:rsidRDefault="000967D7" w:rsidP="000967D7">
      <w:pPr>
        <w:pStyle w:val="H23G"/>
        <w:rPr>
          <w:rFonts w:eastAsia="Calibri"/>
          <w:w w:val="103"/>
        </w:rPr>
      </w:pPr>
      <w:r w:rsidRPr="00AE0C48">
        <w:rPr>
          <w:rFonts w:eastAsia="Calibri"/>
          <w:w w:val="103"/>
        </w:rPr>
        <w:tab/>
      </w:r>
      <w:r w:rsidRPr="00AE0C48">
        <w:rPr>
          <w:rFonts w:eastAsia="Calibri"/>
          <w:w w:val="103"/>
        </w:rPr>
        <w:tab/>
        <w:t>Women with disabilities</w:t>
      </w:r>
    </w:p>
    <w:p w14:paraId="0F65D15D" w14:textId="77777777" w:rsidR="000967D7" w:rsidRPr="00AE0C48" w:rsidRDefault="000967D7" w:rsidP="000967D7">
      <w:pPr>
        <w:pStyle w:val="SingleTxtG"/>
        <w:rPr>
          <w:rFonts w:eastAsia="Calibri"/>
        </w:rPr>
      </w:pPr>
      <w:r>
        <w:rPr>
          <w:rFonts w:eastAsia="Calibri"/>
        </w:rPr>
        <w:t>47</w:t>
      </w:r>
      <w:r w:rsidRPr="00AE0C48">
        <w:rPr>
          <w:rFonts w:eastAsia="Calibri"/>
        </w:rPr>
        <w:t>.</w:t>
      </w:r>
      <w:r w:rsidRPr="00AE0C48">
        <w:rPr>
          <w:rFonts w:eastAsia="Calibri"/>
        </w:rPr>
        <w:tab/>
        <w:t>The Committee welcomes the adoption of the National Disability Action Plan</w:t>
      </w:r>
      <w:r>
        <w:rPr>
          <w:rFonts w:eastAsia="Calibri"/>
        </w:rPr>
        <w:t xml:space="preserve"> and Legislative Decree No. 66/2017 on provisions for the promotion of school inclusion of students with disabilities, as well as</w:t>
      </w:r>
      <w:r w:rsidRPr="00AE0C48">
        <w:rPr>
          <w:rFonts w:eastAsia="Calibri"/>
        </w:rPr>
        <w:t xml:space="preserve"> the establishment of the Centre of Information on Persons with Disabilities. However, the Committee is concerned about:</w:t>
      </w:r>
    </w:p>
    <w:p w14:paraId="501D87B8" w14:textId="77777777" w:rsidR="000967D7" w:rsidRPr="00AE0C48" w:rsidRDefault="000967D7" w:rsidP="000967D7">
      <w:pPr>
        <w:pStyle w:val="SingleTxtG"/>
        <w:rPr>
          <w:rFonts w:eastAsia="Calibri"/>
        </w:rPr>
      </w:pPr>
      <w:r w:rsidRPr="00AE0C48">
        <w:rPr>
          <w:rFonts w:eastAsia="Calibri"/>
        </w:rPr>
        <w:tab/>
        <w:t>(a)</w:t>
      </w:r>
      <w:r w:rsidRPr="00AE0C48">
        <w:rPr>
          <w:rFonts w:eastAsia="Calibri"/>
        </w:rPr>
        <w:tab/>
        <w:t>The discrimination faced by women and girls with disabilities in accessing education, employment and health care, and their exclusion from public and social life and from decision-making processes;</w:t>
      </w:r>
    </w:p>
    <w:p w14:paraId="17EC7AC2" w14:textId="77777777" w:rsidR="000967D7" w:rsidRPr="00AE0C48" w:rsidRDefault="000967D7" w:rsidP="000967D7">
      <w:pPr>
        <w:pStyle w:val="SingleTxtG"/>
        <w:rPr>
          <w:rFonts w:eastAsia="Calibri"/>
        </w:rPr>
      </w:pPr>
      <w:r w:rsidRPr="00AE0C48">
        <w:rPr>
          <w:rFonts w:eastAsia="Calibri"/>
        </w:rPr>
        <w:tab/>
        <w:t>(b)</w:t>
      </w:r>
      <w:r w:rsidRPr="00AE0C48">
        <w:rPr>
          <w:rFonts w:eastAsia="Calibri"/>
        </w:rPr>
        <w:tab/>
        <w:t xml:space="preserve">The very low and often not implemented quotas to promote the inclusion of persons with disabilities in the open labour market; </w:t>
      </w:r>
    </w:p>
    <w:p w14:paraId="662E20F1" w14:textId="77777777" w:rsidR="000967D7" w:rsidRPr="00AE0C48" w:rsidRDefault="000967D7" w:rsidP="000967D7">
      <w:pPr>
        <w:pStyle w:val="SingleTxtG"/>
        <w:rPr>
          <w:rFonts w:eastAsia="Calibri"/>
        </w:rPr>
      </w:pPr>
      <w:r w:rsidRPr="00AE0C48">
        <w:rPr>
          <w:rFonts w:eastAsia="Calibri"/>
        </w:rPr>
        <w:tab/>
        <w:t>(c)</w:t>
      </w:r>
      <w:r w:rsidRPr="00AE0C48">
        <w:rPr>
          <w:rFonts w:eastAsia="Calibri"/>
        </w:rPr>
        <w:tab/>
        <w:t xml:space="preserve">The gendered consequences of the current policies where women are “forced” to remain </w:t>
      </w:r>
      <w:r>
        <w:rPr>
          <w:rFonts w:eastAsia="Calibri"/>
        </w:rPr>
        <w:t>at home</w:t>
      </w:r>
      <w:r w:rsidRPr="00AE0C48">
        <w:rPr>
          <w:rFonts w:eastAsia="Calibri"/>
        </w:rPr>
        <w:t xml:space="preserve"> as caregivers of their </w:t>
      </w:r>
      <w:r>
        <w:rPr>
          <w:rFonts w:eastAsia="Calibri"/>
        </w:rPr>
        <w:t>family members</w:t>
      </w:r>
      <w:r w:rsidRPr="00AE0C48">
        <w:rPr>
          <w:rFonts w:eastAsia="Calibri"/>
        </w:rPr>
        <w:t xml:space="preserve"> with disabilities instead of </w:t>
      </w:r>
      <w:proofErr w:type="gramStart"/>
      <w:r w:rsidRPr="00AE0C48">
        <w:rPr>
          <w:rFonts w:eastAsia="Calibri"/>
        </w:rPr>
        <w:t>being employed</w:t>
      </w:r>
      <w:proofErr w:type="gramEnd"/>
      <w:r w:rsidRPr="00AE0C48">
        <w:rPr>
          <w:rFonts w:eastAsia="Calibri"/>
        </w:rPr>
        <w:t xml:space="preserve"> in the labour market;</w:t>
      </w:r>
    </w:p>
    <w:p w14:paraId="12B2ADCC" w14:textId="77777777" w:rsidR="000967D7" w:rsidRPr="00AE0C48" w:rsidRDefault="000967D7" w:rsidP="000967D7">
      <w:pPr>
        <w:pStyle w:val="SingleTxtG"/>
        <w:rPr>
          <w:rFonts w:eastAsia="Calibri"/>
        </w:rPr>
      </w:pPr>
      <w:r w:rsidRPr="00AE0C48">
        <w:rPr>
          <w:rFonts w:eastAsia="Calibri"/>
        </w:rPr>
        <w:tab/>
        <w:t>(d)</w:t>
      </w:r>
      <w:r w:rsidRPr="00AE0C48">
        <w:rPr>
          <w:rFonts w:eastAsia="Calibri"/>
        </w:rPr>
        <w:tab/>
        <w:t xml:space="preserve">Women with disabilities face a situation of economic dependency, which puts them at risk of situations of violence. </w:t>
      </w:r>
    </w:p>
    <w:p w14:paraId="6BC22254" w14:textId="77777777" w:rsidR="000967D7" w:rsidRPr="00187934" w:rsidRDefault="000967D7" w:rsidP="000967D7">
      <w:pPr>
        <w:pStyle w:val="SingleTxtG"/>
        <w:rPr>
          <w:rFonts w:eastAsia="Calibri"/>
          <w:b/>
          <w:w w:val="103"/>
          <w:lang w:val="en-US"/>
        </w:rPr>
      </w:pPr>
      <w:r>
        <w:rPr>
          <w:rFonts w:eastAsia="Calibri"/>
          <w:spacing w:val="4"/>
          <w:w w:val="103"/>
          <w:kern w:val="14"/>
        </w:rPr>
        <w:t>48</w:t>
      </w:r>
      <w:r w:rsidRPr="00BB4B73">
        <w:rPr>
          <w:rFonts w:eastAsia="Calibri"/>
          <w:spacing w:val="4"/>
          <w:w w:val="103"/>
          <w:kern w:val="14"/>
        </w:rPr>
        <w:t>.</w:t>
      </w:r>
      <w:r w:rsidRPr="00BB4B73">
        <w:rPr>
          <w:rFonts w:eastAsia="Calibri"/>
          <w:spacing w:val="4"/>
          <w:w w:val="103"/>
          <w:kern w:val="14"/>
        </w:rPr>
        <w:tab/>
      </w:r>
      <w:r w:rsidRPr="00187934">
        <w:rPr>
          <w:rFonts w:eastAsia="Calibri"/>
          <w:b/>
          <w:w w:val="103"/>
          <w:lang w:val="en-US"/>
        </w:rPr>
        <w:t>The Committee recommends that the State party:</w:t>
      </w:r>
    </w:p>
    <w:p w14:paraId="11ABEBB3" w14:textId="77777777" w:rsidR="000967D7" w:rsidRPr="00187934" w:rsidRDefault="000967D7" w:rsidP="000967D7">
      <w:pPr>
        <w:pStyle w:val="SingleTxtG"/>
        <w:rPr>
          <w:rFonts w:eastAsia="Calibri"/>
          <w:b/>
          <w:w w:val="103"/>
          <w:lang w:val="en-US"/>
        </w:rPr>
      </w:pPr>
      <w:r w:rsidRPr="00187934">
        <w:rPr>
          <w:rFonts w:eastAsia="Calibri"/>
          <w:b/>
          <w:w w:val="103"/>
          <w:lang w:val="en-US"/>
        </w:rPr>
        <w:tab/>
        <w:t>(a)</w:t>
      </w:r>
      <w:r w:rsidRPr="00187934">
        <w:rPr>
          <w:rFonts w:eastAsia="Calibri"/>
          <w:b/>
          <w:w w:val="103"/>
          <w:lang w:val="en-US"/>
        </w:rPr>
        <w:tab/>
        <w:t xml:space="preserve">Adopt targeted measures to promote the access of women with disabilities to inclusive education, open </w:t>
      </w:r>
      <w:proofErr w:type="spellStart"/>
      <w:r w:rsidRPr="00187934">
        <w:rPr>
          <w:rFonts w:eastAsia="Calibri"/>
          <w:b/>
          <w:w w:val="103"/>
          <w:lang w:val="en-US"/>
        </w:rPr>
        <w:t>labour</w:t>
      </w:r>
      <w:proofErr w:type="spellEnd"/>
      <w:r w:rsidRPr="00187934">
        <w:rPr>
          <w:rFonts w:eastAsia="Calibri"/>
          <w:b/>
          <w:w w:val="103"/>
          <w:lang w:val="en-US"/>
        </w:rPr>
        <w:t xml:space="preserve"> market, health care, including sexual and reproductive health and rights, public and social life and decision-making processes; </w:t>
      </w:r>
    </w:p>
    <w:p w14:paraId="0B7DFD2F" w14:textId="77777777" w:rsidR="000967D7" w:rsidRPr="00187934" w:rsidRDefault="000967D7" w:rsidP="000967D7">
      <w:pPr>
        <w:pStyle w:val="SingleTxtG"/>
        <w:rPr>
          <w:rFonts w:eastAsia="Calibri"/>
          <w:b/>
          <w:w w:val="103"/>
          <w:lang w:val="en-US"/>
        </w:rPr>
      </w:pPr>
      <w:r w:rsidRPr="00187934">
        <w:rPr>
          <w:rFonts w:eastAsia="Calibri"/>
          <w:b/>
          <w:w w:val="103"/>
          <w:lang w:val="en-US"/>
        </w:rPr>
        <w:tab/>
        <w:t>(b)</w:t>
      </w:r>
      <w:r w:rsidRPr="00187934">
        <w:rPr>
          <w:rFonts w:eastAsia="Calibri"/>
          <w:b/>
          <w:w w:val="103"/>
          <w:lang w:val="en-US"/>
        </w:rPr>
        <w:tab/>
        <w:t xml:space="preserve">Increase and effectively implement quotas in public and private companies to promote the inclusion of persons with disabilities, in particular women with disabilities, in the open </w:t>
      </w:r>
      <w:proofErr w:type="spellStart"/>
      <w:r w:rsidRPr="00187934">
        <w:rPr>
          <w:rFonts w:eastAsia="Calibri"/>
          <w:b/>
          <w:w w:val="103"/>
          <w:lang w:val="en-US"/>
        </w:rPr>
        <w:t>labour</w:t>
      </w:r>
      <w:proofErr w:type="spellEnd"/>
      <w:r w:rsidRPr="00187934">
        <w:rPr>
          <w:rFonts w:eastAsia="Calibri"/>
          <w:b/>
          <w:w w:val="103"/>
          <w:lang w:val="en-US"/>
        </w:rPr>
        <w:t xml:space="preserve"> market</w:t>
      </w:r>
      <w:proofErr w:type="gramStart"/>
      <w:r w:rsidRPr="00187934">
        <w:rPr>
          <w:rFonts w:eastAsia="Calibri"/>
          <w:b/>
          <w:w w:val="103"/>
          <w:lang w:val="en-US"/>
        </w:rPr>
        <w:t>;</w:t>
      </w:r>
      <w:proofErr w:type="gramEnd"/>
    </w:p>
    <w:p w14:paraId="7B66AEAA" w14:textId="77777777" w:rsidR="000967D7" w:rsidRPr="00187934" w:rsidRDefault="000967D7" w:rsidP="000967D7">
      <w:pPr>
        <w:pStyle w:val="SingleTxtG"/>
        <w:rPr>
          <w:rFonts w:eastAsia="Calibri"/>
          <w:b/>
          <w:w w:val="103"/>
          <w:lang w:val="en-US"/>
        </w:rPr>
      </w:pPr>
      <w:r w:rsidRPr="00187934">
        <w:rPr>
          <w:rFonts w:eastAsia="Calibri"/>
          <w:b/>
          <w:spacing w:val="4"/>
          <w:w w:val="103"/>
          <w:kern w:val="14"/>
        </w:rPr>
        <w:tab/>
      </w:r>
      <w:r w:rsidRPr="00187934">
        <w:rPr>
          <w:rFonts w:eastAsia="Calibri"/>
          <w:b/>
          <w:w w:val="103"/>
          <w:lang w:val="en-US"/>
        </w:rPr>
        <w:t>(c)</w:t>
      </w:r>
      <w:r w:rsidRPr="00187934">
        <w:rPr>
          <w:rFonts w:eastAsia="Calibri"/>
          <w:b/>
          <w:w w:val="103"/>
          <w:lang w:val="en-US"/>
        </w:rPr>
        <w:tab/>
        <w:t xml:space="preserve">Increase budget support to enable </w:t>
      </w:r>
      <w:r>
        <w:rPr>
          <w:rFonts w:eastAsia="Calibri"/>
          <w:b/>
          <w:w w:val="103"/>
          <w:lang w:val="en-US"/>
        </w:rPr>
        <w:t>women</w:t>
      </w:r>
      <w:r w:rsidRPr="00187934">
        <w:rPr>
          <w:rFonts w:eastAsia="Calibri"/>
          <w:b/>
          <w:w w:val="103"/>
          <w:lang w:val="en-US"/>
        </w:rPr>
        <w:t xml:space="preserve"> with disabilities to live independently across the country and have equal access to services, including personal assistance.</w:t>
      </w:r>
    </w:p>
    <w:p w14:paraId="2D47B19C" w14:textId="77777777" w:rsidR="000967D7" w:rsidRPr="00187934" w:rsidRDefault="000967D7" w:rsidP="000967D7">
      <w:pPr>
        <w:pStyle w:val="SingleTxtG"/>
        <w:rPr>
          <w:rFonts w:eastAsia="Calibri"/>
          <w:b/>
          <w:w w:val="103"/>
          <w:lang w:val="en-US"/>
        </w:rPr>
      </w:pPr>
      <w:r w:rsidRPr="00187934">
        <w:rPr>
          <w:rFonts w:eastAsia="Calibri"/>
          <w:b/>
          <w:w w:val="103"/>
          <w:lang w:val="en-US"/>
        </w:rPr>
        <w:tab/>
        <w:t>(d)</w:t>
      </w:r>
      <w:r w:rsidRPr="00187934">
        <w:rPr>
          <w:rFonts w:eastAsia="Calibri"/>
          <w:b/>
          <w:w w:val="103"/>
          <w:lang w:val="en-US"/>
        </w:rPr>
        <w:tab/>
        <w:t xml:space="preserve">Implement awareness-raising campaigns and provide </w:t>
      </w:r>
      <w:proofErr w:type="gramStart"/>
      <w:r w:rsidRPr="00187934">
        <w:rPr>
          <w:rFonts w:eastAsia="Calibri"/>
          <w:b/>
          <w:w w:val="103"/>
          <w:lang w:val="en-US"/>
        </w:rPr>
        <w:t>capacity-building</w:t>
      </w:r>
      <w:proofErr w:type="gramEnd"/>
      <w:r w:rsidRPr="00187934">
        <w:rPr>
          <w:rFonts w:eastAsia="Calibri"/>
          <w:b/>
          <w:w w:val="103"/>
          <w:lang w:val="en-US"/>
        </w:rPr>
        <w:t xml:space="preserve"> for State officials on the rights and special needs of women and girls with disabilities; </w:t>
      </w:r>
    </w:p>
    <w:p w14:paraId="32757F45" w14:textId="77777777" w:rsidR="000967D7" w:rsidRPr="00436380" w:rsidRDefault="000967D7" w:rsidP="000967D7">
      <w:pPr>
        <w:pStyle w:val="H23G"/>
        <w:rPr>
          <w:rFonts w:eastAsia="Calibri"/>
          <w:w w:val="103"/>
        </w:rPr>
      </w:pPr>
      <w:r>
        <w:rPr>
          <w:rFonts w:eastAsia="Calibri"/>
          <w:i/>
          <w:w w:val="103"/>
        </w:rPr>
        <w:tab/>
      </w:r>
      <w:r>
        <w:rPr>
          <w:rFonts w:eastAsia="Calibri"/>
          <w:i/>
          <w:w w:val="103"/>
        </w:rPr>
        <w:tab/>
      </w:r>
      <w:r w:rsidRPr="007361A2">
        <w:rPr>
          <w:rFonts w:eastAsia="Calibri"/>
          <w:w w:val="103"/>
        </w:rPr>
        <w:t>Women in detention</w:t>
      </w:r>
    </w:p>
    <w:p w14:paraId="60A04C7C" w14:textId="77777777" w:rsidR="000967D7" w:rsidRPr="00B669AC" w:rsidRDefault="000967D7" w:rsidP="000967D7">
      <w:pPr>
        <w:tabs>
          <w:tab w:val="left" w:pos="1134"/>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134" w:right="1134"/>
        <w:jc w:val="both"/>
        <w:rPr>
          <w:rFonts w:eastAsia="Calibri"/>
          <w:spacing w:val="4"/>
          <w:w w:val="103"/>
          <w:kern w:val="14"/>
        </w:rPr>
      </w:pPr>
      <w:r>
        <w:rPr>
          <w:rFonts w:eastAsia="Calibri"/>
          <w:spacing w:val="4"/>
          <w:w w:val="103"/>
          <w:kern w:val="14"/>
        </w:rPr>
        <w:t>49</w:t>
      </w:r>
      <w:r w:rsidRPr="00B669AC">
        <w:rPr>
          <w:rFonts w:eastAsia="Calibri"/>
          <w:spacing w:val="4"/>
          <w:w w:val="103"/>
          <w:kern w:val="14"/>
        </w:rPr>
        <w:t>.</w:t>
      </w:r>
      <w:r w:rsidRPr="00B669AC">
        <w:rPr>
          <w:rFonts w:eastAsia="Calibri"/>
          <w:spacing w:val="4"/>
          <w:w w:val="103"/>
          <w:kern w:val="14"/>
        </w:rPr>
        <w:tab/>
        <w:t xml:space="preserve">The Committee welcomes the adoption of Law No. 62/2011, which provides for the protection of the relationship between mothers in prison and their minor children. The Committee remains concerned about: </w:t>
      </w:r>
    </w:p>
    <w:p w14:paraId="00A329C3" w14:textId="77777777" w:rsidR="000967D7" w:rsidRPr="00B669AC" w:rsidRDefault="000967D7" w:rsidP="000967D7">
      <w:pPr>
        <w:tabs>
          <w:tab w:val="left" w:pos="1134"/>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134" w:right="1134"/>
        <w:jc w:val="both"/>
        <w:rPr>
          <w:rFonts w:eastAsia="Calibri"/>
          <w:spacing w:val="4"/>
          <w:w w:val="103"/>
          <w:kern w:val="14"/>
        </w:rPr>
      </w:pPr>
      <w:r w:rsidRPr="00B669AC">
        <w:rPr>
          <w:rFonts w:eastAsia="Calibri"/>
          <w:spacing w:val="4"/>
          <w:w w:val="103"/>
          <w:kern w:val="14"/>
        </w:rPr>
        <w:tab/>
        <w:t>(a)</w:t>
      </w:r>
      <w:r w:rsidRPr="00B669AC">
        <w:rPr>
          <w:rFonts w:eastAsia="Calibri"/>
          <w:spacing w:val="4"/>
          <w:w w:val="103"/>
          <w:kern w:val="14"/>
        </w:rPr>
        <w:tab/>
        <w:t>The lack of sex-disaggregated data on the number of women in detention, including in pre-trial and administrative detention, the serious overcrowding in prisons, due to the high number of persons in pre-trial detention, and the lack of access to basic health and social services;</w:t>
      </w:r>
      <w:r>
        <w:rPr>
          <w:rFonts w:eastAsia="Calibri"/>
          <w:spacing w:val="4"/>
          <w:w w:val="103"/>
          <w:kern w:val="14"/>
        </w:rPr>
        <w:t xml:space="preserve"> </w:t>
      </w:r>
    </w:p>
    <w:p w14:paraId="0E85C2DC" w14:textId="77777777" w:rsidR="000967D7" w:rsidRPr="00B669AC" w:rsidRDefault="000967D7" w:rsidP="000967D7">
      <w:pPr>
        <w:tabs>
          <w:tab w:val="left" w:pos="1134"/>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134" w:right="1134"/>
        <w:jc w:val="both"/>
        <w:rPr>
          <w:rFonts w:eastAsia="Calibri"/>
          <w:spacing w:val="4"/>
          <w:w w:val="103"/>
          <w:kern w:val="14"/>
        </w:rPr>
      </w:pPr>
      <w:r w:rsidRPr="00B669AC">
        <w:rPr>
          <w:rFonts w:eastAsia="Calibri"/>
          <w:spacing w:val="4"/>
          <w:w w:val="103"/>
          <w:kern w:val="14"/>
        </w:rPr>
        <w:tab/>
        <w:t>(b)</w:t>
      </w:r>
      <w:r w:rsidRPr="00B669AC">
        <w:rPr>
          <w:rFonts w:eastAsia="Calibri"/>
          <w:spacing w:val="4"/>
          <w:w w:val="103"/>
          <w:kern w:val="14"/>
        </w:rPr>
        <w:tab/>
        <w:t>Limited access to education, job skills training, work opportunities and health services for women in detention;</w:t>
      </w:r>
    </w:p>
    <w:p w14:paraId="3C911B0F" w14:textId="77777777" w:rsidR="000967D7" w:rsidRPr="00B669AC" w:rsidRDefault="000967D7" w:rsidP="000967D7">
      <w:pPr>
        <w:tabs>
          <w:tab w:val="left" w:pos="1134"/>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134" w:right="1134"/>
        <w:jc w:val="both"/>
        <w:rPr>
          <w:rFonts w:eastAsia="Calibri"/>
          <w:spacing w:val="4"/>
          <w:w w:val="103"/>
          <w:kern w:val="14"/>
        </w:rPr>
      </w:pPr>
      <w:r w:rsidRPr="00B669AC">
        <w:rPr>
          <w:rFonts w:eastAsia="Calibri"/>
          <w:spacing w:val="4"/>
          <w:w w:val="103"/>
          <w:kern w:val="14"/>
        </w:rPr>
        <w:tab/>
      </w:r>
      <w:proofErr w:type="gramStart"/>
      <w:r w:rsidRPr="00B669AC">
        <w:rPr>
          <w:rFonts w:eastAsia="Calibri"/>
          <w:spacing w:val="4"/>
          <w:w w:val="103"/>
          <w:kern w:val="14"/>
        </w:rPr>
        <w:t>(c)</w:t>
      </w:r>
      <w:r w:rsidRPr="00B669AC">
        <w:rPr>
          <w:rFonts w:eastAsia="Calibri"/>
          <w:spacing w:val="4"/>
          <w:w w:val="103"/>
          <w:kern w:val="14"/>
        </w:rPr>
        <w:tab/>
        <w:t>The lack of alternatives to detention</w:t>
      </w:r>
      <w:r>
        <w:rPr>
          <w:rFonts w:eastAsia="Calibri"/>
          <w:spacing w:val="4"/>
          <w:w w:val="103"/>
          <w:kern w:val="14"/>
        </w:rPr>
        <w:t>, especially</w:t>
      </w:r>
      <w:r w:rsidRPr="00B669AC">
        <w:rPr>
          <w:rFonts w:eastAsia="Calibri"/>
          <w:spacing w:val="4"/>
          <w:w w:val="103"/>
          <w:kern w:val="14"/>
        </w:rPr>
        <w:t xml:space="preserve"> for pregnant women and mothers with children.</w:t>
      </w:r>
      <w:proofErr w:type="gramEnd"/>
    </w:p>
    <w:p w14:paraId="25C7E914" w14:textId="77777777" w:rsidR="000967D7" w:rsidRPr="00B669AC" w:rsidRDefault="000967D7" w:rsidP="000967D7">
      <w:pPr>
        <w:tabs>
          <w:tab w:val="left" w:pos="1134"/>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134" w:right="1134"/>
        <w:jc w:val="both"/>
        <w:rPr>
          <w:rFonts w:eastAsia="Calibri"/>
          <w:bCs/>
          <w:spacing w:val="4"/>
          <w:w w:val="103"/>
          <w:kern w:val="14"/>
        </w:rPr>
      </w:pPr>
      <w:r>
        <w:rPr>
          <w:rFonts w:eastAsia="Calibri"/>
          <w:spacing w:val="4"/>
          <w:w w:val="103"/>
          <w:kern w:val="14"/>
        </w:rPr>
        <w:t>50</w:t>
      </w:r>
      <w:r w:rsidRPr="00B669AC">
        <w:rPr>
          <w:rFonts w:eastAsia="Calibri"/>
          <w:spacing w:val="4"/>
          <w:w w:val="103"/>
          <w:kern w:val="14"/>
        </w:rPr>
        <w:t>.</w:t>
      </w:r>
      <w:r w:rsidRPr="00B669AC">
        <w:rPr>
          <w:rFonts w:eastAsia="Calibri"/>
          <w:spacing w:val="4"/>
          <w:w w:val="103"/>
          <w:kern w:val="14"/>
        </w:rPr>
        <w:tab/>
      </w:r>
      <w:r w:rsidRPr="00B669AC">
        <w:rPr>
          <w:rFonts w:eastAsia="Calibri"/>
          <w:b/>
          <w:bCs/>
          <w:spacing w:val="4"/>
          <w:w w:val="103"/>
          <w:kern w:val="14"/>
        </w:rPr>
        <w:t>The Committee recalls the United Nations Rules for the Treatment of Women Prisoners and Non-custodial Measures for Women Offenders (the Bangkok Rules) (General Assembly resolution 65/229, annex) and recommends that the State party:</w:t>
      </w:r>
      <w:r w:rsidRPr="00B669AC">
        <w:rPr>
          <w:rFonts w:eastAsia="Calibri"/>
          <w:bCs/>
          <w:spacing w:val="4"/>
          <w:w w:val="103"/>
          <w:kern w:val="14"/>
        </w:rPr>
        <w:t xml:space="preserve"> </w:t>
      </w:r>
    </w:p>
    <w:p w14:paraId="01455F3D" w14:textId="77777777" w:rsidR="000967D7" w:rsidRPr="00C9655F" w:rsidRDefault="000967D7" w:rsidP="000967D7">
      <w:pPr>
        <w:tabs>
          <w:tab w:val="left" w:pos="1134"/>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134" w:right="1134"/>
        <w:jc w:val="both"/>
        <w:rPr>
          <w:rFonts w:eastAsia="Calibri"/>
          <w:b/>
          <w:spacing w:val="4"/>
          <w:w w:val="103"/>
          <w:kern w:val="14"/>
        </w:rPr>
      </w:pPr>
      <w:r w:rsidRPr="00B669AC">
        <w:rPr>
          <w:rFonts w:eastAsia="Calibri"/>
          <w:spacing w:val="4"/>
          <w:w w:val="103"/>
          <w:kern w:val="14"/>
        </w:rPr>
        <w:tab/>
      </w:r>
      <w:r w:rsidRPr="00C9655F">
        <w:rPr>
          <w:rFonts w:eastAsia="Calibri"/>
          <w:b/>
          <w:spacing w:val="4"/>
          <w:w w:val="103"/>
          <w:kern w:val="14"/>
        </w:rPr>
        <w:t>(a)</w:t>
      </w:r>
      <w:r w:rsidRPr="00C9655F">
        <w:rPr>
          <w:rFonts w:eastAsia="Calibri"/>
          <w:b/>
          <w:spacing w:val="4"/>
          <w:w w:val="103"/>
          <w:kern w:val="14"/>
        </w:rPr>
        <w:tab/>
        <w:t>Collect sex-disaggregated data on the number of women in detention, including in pre-trial and administrative detention and administrative detention, and provide information on their conditions of detention, especially on access to basic health and social services</w:t>
      </w:r>
      <w:proofErr w:type="gramStart"/>
      <w:r w:rsidRPr="00C9655F">
        <w:rPr>
          <w:rFonts w:eastAsia="Calibri"/>
          <w:b/>
          <w:spacing w:val="4"/>
          <w:w w:val="103"/>
          <w:kern w:val="14"/>
        </w:rPr>
        <w:t>;</w:t>
      </w:r>
      <w:proofErr w:type="gramEnd"/>
      <w:r>
        <w:rPr>
          <w:rFonts w:eastAsia="Calibri"/>
          <w:b/>
          <w:spacing w:val="4"/>
          <w:w w:val="103"/>
          <w:kern w:val="14"/>
        </w:rPr>
        <w:t xml:space="preserve"> </w:t>
      </w:r>
    </w:p>
    <w:p w14:paraId="5D6358C3" w14:textId="77777777" w:rsidR="000967D7" w:rsidRPr="00C9655F" w:rsidRDefault="000967D7" w:rsidP="000967D7">
      <w:pPr>
        <w:tabs>
          <w:tab w:val="left" w:pos="1134"/>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134" w:right="1134"/>
        <w:jc w:val="both"/>
        <w:rPr>
          <w:rFonts w:eastAsia="Calibri"/>
          <w:b/>
          <w:spacing w:val="4"/>
          <w:w w:val="103"/>
          <w:kern w:val="14"/>
        </w:rPr>
      </w:pPr>
      <w:r w:rsidRPr="00C9655F">
        <w:rPr>
          <w:rFonts w:eastAsia="Calibri"/>
          <w:b/>
          <w:spacing w:val="4"/>
          <w:w w:val="103"/>
          <w:kern w:val="14"/>
        </w:rPr>
        <w:tab/>
        <w:t>(b)</w:t>
      </w:r>
      <w:r w:rsidRPr="00C9655F">
        <w:rPr>
          <w:rFonts w:eastAsia="Calibri"/>
          <w:b/>
          <w:spacing w:val="4"/>
          <w:w w:val="103"/>
          <w:kern w:val="14"/>
        </w:rPr>
        <w:tab/>
      </w:r>
      <w:r w:rsidRPr="00C9655F">
        <w:rPr>
          <w:rFonts w:eastAsia="Calibri"/>
          <w:b/>
          <w:bCs/>
          <w:spacing w:val="4"/>
          <w:w w:val="103"/>
          <w:kern w:val="14"/>
        </w:rPr>
        <w:t>Develop for prison staff mandatory capacity-building programmes on gender equality and women’s dignity and rights</w:t>
      </w:r>
      <w:proofErr w:type="gramStart"/>
      <w:r w:rsidRPr="00C9655F">
        <w:rPr>
          <w:rFonts w:eastAsia="Calibri"/>
          <w:b/>
          <w:bCs/>
          <w:spacing w:val="4"/>
          <w:w w:val="103"/>
          <w:kern w:val="14"/>
        </w:rPr>
        <w:t>;</w:t>
      </w:r>
      <w:proofErr w:type="gramEnd"/>
      <w:r w:rsidRPr="00C9655F">
        <w:rPr>
          <w:rFonts w:eastAsia="Calibri"/>
          <w:b/>
          <w:bCs/>
          <w:spacing w:val="4"/>
          <w:w w:val="103"/>
          <w:kern w:val="14"/>
        </w:rPr>
        <w:t xml:space="preserve"> </w:t>
      </w:r>
    </w:p>
    <w:p w14:paraId="4751141F" w14:textId="77777777" w:rsidR="000967D7" w:rsidRPr="00C9655F" w:rsidRDefault="000967D7" w:rsidP="000967D7">
      <w:pPr>
        <w:tabs>
          <w:tab w:val="left" w:pos="1134"/>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134" w:right="1134"/>
        <w:jc w:val="both"/>
        <w:rPr>
          <w:rFonts w:eastAsia="Calibri"/>
          <w:b/>
          <w:spacing w:val="4"/>
          <w:w w:val="103"/>
          <w:kern w:val="14"/>
        </w:rPr>
      </w:pPr>
      <w:r w:rsidRPr="00C9655F">
        <w:rPr>
          <w:rFonts w:eastAsia="Calibri"/>
          <w:b/>
          <w:spacing w:val="4"/>
          <w:w w:val="103"/>
          <w:kern w:val="14"/>
        </w:rPr>
        <w:tab/>
        <w:t>(c)</w:t>
      </w:r>
      <w:r w:rsidRPr="00C9655F">
        <w:rPr>
          <w:rFonts w:eastAsia="Calibri"/>
          <w:b/>
          <w:spacing w:val="4"/>
          <w:w w:val="103"/>
          <w:kern w:val="14"/>
        </w:rPr>
        <w:tab/>
      </w:r>
      <w:r w:rsidRPr="00C9655F">
        <w:rPr>
          <w:rFonts w:eastAsia="Calibri"/>
          <w:b/>
          <w:bCs/>
          <w:spacing w:val="4"/>
          <w:w w:val="103"/>
          <w:kern w:val="14"/>
        </w:rPr>
        <w:t>Allocate human, technical and financial resources aimed at expanding the coverage of education, employment programmes and health services to include women in pre-trial detention</w:t>
      </w:r>
      <w:proofErr w:type="gramStart"/>
      <w:r w:rsidRPr="00C9655F">
        <w:rPr>
          <w:rFonts w:eastAsia="Calibri"/>
          <w:b/>
          <w:bCs/>
          <w:spacing w:val="4"/>
          <w:w w:val="103"/>
          <w:kern w:val="14"/>
        </w:rPr>
        <w:t>;</w:t>
      </w:r>
      <w:proofErr w:type="gramEnd"/>
      <w:r>
        <w:rPr>
          <w:rFonts w:eastAsia="Calibri"/>
          <w:b/>
          <w:bCs/>
          <w:spacing w:val="4"/>
          <w:w w:val="103"/>
          <w:kern w:val="14"/>
        </w:rPr>
        <w:t xml:space="preserve"> </w:t>
      </w:r>
    </w:p>
    <w:p w14:paraId="0C7DC20E" w14:textId="77777777" w:rsidR="000967D7" w:rsidRPr="00436380" w:rsidRDefault="000967D7" w:rsidP="000967D7">
      <w:pPr>
        <w:tabs>
          <w:tab w:val="left" w:pos="1134"/>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134" w:right="1134"/>
        <w:jc w:val="both"/>
        <w:rPr>
          <w:rFonts w:eastAsia="Calibri"/>
          <w:spacing w:val="4"/>
          <w:w w:val="103"/>
          <w:kern w:val="14"/>
        </w:rPr>
      </w:pPr>
      <w:r w:rsidRPr="00C9655F">
        <w:rPr>
          <w:rFonts w:eastAsia="Calibri"/>
          <w:b/>
          <w:spacing w:val="4"/>
          <w:w w:val="103"/>
          <w:kern w:val="14"/>
        </w:rPr>
        <w:tab/>
        <w:t>(d)</w:t>
      </w:r>
      <w:r w:rsidRPr="00C9655F">
        <w:rPr>
          <w:rFonts w:eastAsia="Calibri"/>
          <w:b/>
          <w:spacing w:val="4"/>
          <w:w w:val="103"/>
          <w:kern w:val="14"/>
        </w:rPr>
        <w:tab/>
      </w:r>
      <w:r w:rsidRPr="00C9655F">
        <w:rPr>
          <w:rFonts w:eastAsia="Calibri"/>
          <w:b/>
          <w:bCs/>
          <w:spacing w:val="4"/>
          <w:w w:val="103"/>
          <w:kern w:val="14"/>
        </w:rPr>
        <w:t>Provide</w:t>
      </w:r>
      <w:r w:rsidRPr="00B669AC">
        <w:rPr>
          <w:rFonts w:eastAsia="Calibri"/>
          <w:b/>
          <w:bCs/>
          <w:spacing w:val="4"/>
          <w:w w:val="103"/>
          <w:kern w:val="14"/>
        </w:rPr>
        <w:t xml:space="preserve"> alternatives to detention</w:t>
      </w:r>
      <w:r>
        <w:rPr>
          <w:rFonts w:eastAsia="Calibri"/>
          <w:b/>
          <w:bCs/>
          <w:spacing w:val="4"/>
          <w:w w:val="103"/>
          <w:kern w:val="14"/>
        </w:rPr>
        <w:t>, especially</w:t>
      </w:r>
      <w:r w:rsidRPr="00B669AC">
        <w:rPr>
          <w:rFonts w:eastAsia="Calibri"/>
          <w:b/>
          <w:bCs/>
          <w:spacing w:val="4"/>
          <w:w w:val="103"/>
          <w:kern w:val="14"/>
        </w:rPr>
        <w:t xml:space="preserve"> for pregnant women and mothers with young children, taking into account the best interest of the child.</w:t>
      </w:r>
    </w:p>
    <w:p w14:paraId="4F8A4FED" w14:textId="77777777" w:rsidR="000967D7" w:rsidRDefault="000967D7" w:rsidP="000967D7">
      <w:pPr>
        <w:pStyle w:val="H23G"/>
        <w:rPr>
          <w:rFonts w:eastAsia="Calibri"/>
          <w:w w:val="103"/>
        </w:rPr>
      </w:pPr>
      <w:r w:rsidRPr="00AE0C48">
        <w:rPr>
          <w:rFonts w:eastAsia="Calibri"/>
          <w:w w:val="103"/>
        </w:rPr>
        <w:tab/>
      </w:r>
      <w:r w:rsidRPr="00AE0C48">
        <w:rPr>
          <w:rFonts w:eastAsia="Calibri"/>
          <w:w w:val="103"/>
        </w:rPr>
        <w:tab/>
        <w:t>Marriage and family relations</w:t>
      </w:r>
    </w:p>
    <w:p w14:paraId="082923D3" w14:textId="77777777" w:rsidR="000967D7" w:rsidRPr="00B609D6" w:rsidRDefault="000967D7" w:rsidP="000967D7">
      <w:pPr>
        <w:tabs>
          <w:tab w:val="left" w:pos="1134"/>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134" w:right="1134"/>
        <w:jc w:val="both"/>
        <w:rPr>
          <w:rFonts w:eastAsia="Calibri"/>
          <w:spacing w:val="4"/>
          <w:w w:val="103"/>
          <w:kern w:val="14"/>
        </w:rPr>
      </w:pPr>
      <w:r>
        <w:rPr>
          <w:rFonts w:eastAsia="Calibri"/>
          <w:spacing w:val="4"/>
          <w:w w:val="103"/>
          <w:kern w:val="14"/>
        </w:rPr>
        <w:t>51</w:t>
      </w:r>
      <w:r w:rsidRPr="00BB4B73">
        <w:rPr>
          <w:rFonts w:eastAsia="Calibri"/>
          <w:spacing w:val="4"/>
          <w:w w:val="103"/>
          <w:kern w:val="14"/>
        </w:rPr>
        <w:t>.</w:t>
      </w:r>
      <w:r w:rsidRPr="00BB4B73">
        <w:rPr>
          <w:rFonts w:eastAsia="Calibri"/>
          <w:spacing w:val="4"/>
          <w:w w:val="103"/>
          <w:kern w:val="14"/>
        </w:rPr>
        <w:tab/>
      </w:r>
      <w:r w:rsidRPr="00B609D6">
        <w:rPr>
          <w:rFonts w:eastAsia="Calibri"/>
          <w:spacing w:val="4"/>
          <w:w w:val="103"/>
          <w:kern w:val="14"/>
        </w:rPr>
        <w:t xml:space="preserve">The Committee welcomes </w:t>
      </w:r>
      <w:r w:rsidRPr="00B609D6">
        <w:rPr>
          <w:rFonts w:eastAsia="Calibri"/>
          <w:spacing w:val="4"/>
          <w:w w:val="103"/>
          <w:kern w:val="14"/>
          <w:lang w:val="en-US"/>
        </w:rPr>
        <w:t>the legal reform reducing the length of the divorce</w:t>
      </w:r>
      <w:r>
        <w:rPr>
          <w:rFonts w:eastAsia="Calibri"/>
          <w:spacing w:val="4"/>
          <w:w w:val="103"/>
          <w:kern w:val="14"/>
          <w:lang w:val="en-US"/>
        </w:rPr>
        <w:t xml:space="preserve"> procedures</w:t>
      </w:r>
      <w:r w:rsidRPr="00B609D6">
        <w:rPr>
          <w:rFonts w:eastAsia="Calibri"/>
          <w:spacing w:val="4"/>
          <w:w w:val="103"/>
          <w:kern w:val="14"/>
          <w:lang w:val="en-US"/>
        </w:rPr>
        <w:t>. While noting the Supreme Court’s decision doubting</w:t>
      </w:r>
      <w:r w:rsidRPr="00B609D6">
        <w:rPr>
          <w:rFonts w:eastAsia="Calibri"/>
          <w:spacing w:val="4"/>
          <w:w w:val="103"/>
          <w:kern w:val="14"/>
        </w:rPr>
        <w:t xml:space="preserve"> the validity of so</w:t>
      </w:r>
      <w:r w:rsidRPr="00B609D6">
        <w:rPr>
          <w:rFonts w:eastAsia="Calibri"/>
          <w:spacing w:val="4"/>
          <w:w w:val="103"/>
          <w:kern w:val="14"/>
        </w:rPr>
        <w:noBreakHyphen/>
        <w:t xml:space="preserve">called “parental alienation syndrome” </w:t>
      </w:r>
      <w:proofErr w:type="gramStart"/>
      <w:r w:rsidRPr="00B609D6">
        <w:rPr>
          <w:rFonts w:eastAsia="Calibri"/>
          <w:spacing w:val="4"/>
          <w:w w:val="103"/>
          <w:kern w:val="14"/>
        </w:rPr>
        <w:t>theory,</w:t>
      </w:r>
      <w:proofErr w:type="gramEnd"/>
      <w:r w:rsidRPr="00B609D6">
        <w:rPr>
          <w:rFonts w:eastAsia="Calibri"/>
          <w:spacing w:val="4"/>
          <w:w w:val="103"/>
          <w:kern w:val="14"/>
        </w:rPr>
        <w:t xml:space="preserve"> and its </w:t>
      </w:r>
      <w:r w:rsidRPr="00B609D6">
        <w:rPr>
          <w:rFonts w:eastAsia="Calibri"/>
          <w:spacing w:val="4"/>
          <w:w w:val="103"/>
          <w:kern w:val="14"/>
          <w:lang w:val="en-US"/>
        </w:rPr>
        <w:t>repudiation by the Italian psychology society and the Italian Department of Health,</w:t>
      </w:r>
      <w:r w:rsidRPr="00B609D6">
        <w:rPr>
          <w:rFonts w:eastAsia="Calibri"/>
          <w:spacing w:val="4"/>
          <w:w w:val="103"/>
          <w:kern w:val="14"/>
        </w:rPr>
        <w:t xml:space="preserve"> the Committee is concerned that:</w:t>
      </w:r>
    </w:p>
    <w:p w14:paraId="2D4FF845" w14:textId="77777777" w:rsidR="000967D7" w:rsidRPr="00B609D6" w:rsidRDefault="000967D7" w:rsidP="000967D7">
      <w:pPr>
        <w:tabs>
          <w:tab w:val="left" w:pos="1134"/>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134" w:right="1134"/>
        <w:jc w:val="both"/>
        <w:rPr>
          <w:rFonts w:eastAsia="Calibri"/>
          <w:spacing w:val="4"/>
          <w:w w:val="103"/>
          <w:kern w:val="14"/>
          <w:lang w:val="en-US"/>
        </w:rPr>
      </w:pPr>
      <w:r w:rsidRPr="00B609D6">
        <w:rPr>
          <w:rFonts w:eastAsia="Calibri"/>
          <w:spacing w:val="4"/>
          <w:w w:val="103"/>
          <w:kern w:val="14"/>
        </w:rPr>
        <w:tab/>
        <w:t>(a)</w:t>
      </w:r>
      <w:r w:rsidRPr="00B609D6">
        <w:rPr>
          <w:rFonts w:eastAsia="Calibri"/>
          <w:spacing w:val="4"/>
          <w:w w:val="103"/>
          <w:kern w:val="14"/>
        </w:rPr>
        <w:tab/>
        <w:t xml:space="preserve">The concept continues to </w:t>
      </w:r>
      <w:proofErr w:type="gramStart"/>
      <w:r w:rsidRPr="00B609D6">
        <w:rPr>
          <w:rFonts w:eastAsia="Calibri"/>
          <w:spacing w:val="4"/>
          <w:w w:val="103"/>
          <w:kern w:val="14"/>
        </w:rPr>
        <w:t>be used</w:t>
      </w:r>
      <w:proofErr w:type="gramEnd"/>
      <w:r w:rsidRPr="00B609D6">
        <w:rPr>
          <w:rFonts w:eastAsia="Calibri"/>
          <w:spacing w:val="4"/>
          <w:w w:val="103"/>
          <w:kern w:val="14"/>
        </w:rPr>
        <w:t xml:space="preserve"> as </w:t>
      </w:r>
      <w:r w:rsidRPr="00B609D6">
        <w:rPr>
          <w:rFonts w:eastAsia="Calibri"/>
          <w:spacing w:val="4"/>
          <w:w w:val="103"/>
          <w:kern w:val="14"/>
          <w:lang w:val="en-US"/>
        </w:rPr>
        <w:t>the basis of psychological reports by experts in the proceedings before the Juvenile Court in custody cases;</w:t>
      </w:r>
    </w:p>
    <w:p w14:paraId="6FF445C1" w14:textId="77777777" w:rsidR="000967D7" w:rsidRPr="00B609D6" w:rsidRDefault="000967D7" w:rsidP="000967D7">
      <w:pPr>
        <w:tabs>
          <w:tab w:val="left" w:pos="1134"/>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134" w:right="1134"/>
        <w:jc w:val="both"/>
        <w:rPr>
          <w:rFonts w:eastAsia="Calibri"/>
          <w:spacing w:val="4"/>
          <w:w w:val="103"/>
          <w:kern w:val="14"/>
        </w:rPr>
      </w:pPr>
      <w:r w:rsidRPr="00B609D6">
        <w:rPr>
          <w:rFonts w:eastAsia="Calibri"/>
          <w:spacing w:val="4"/>
          <w:w w:val="103"/>
          <w:kern w:val="14"/>
        </w:rPr>
        <w:tab/>
        <w:t>(b)</w:t>
      </w:r>
      <w:r>
        <w:rPr>
          <w:rFonts w:eastAsia="Calibri"/>
          <w:spacing w:val="4"/>
          <w:w w:val="103"/>
          <w:kern w:val="14"/>
        </w:rPr>
        <w:tab/>
        <w:t>Existing legislative mechanism</w:t>
      </w:r>
      <w:r w:rsidRPr="00B609D6">
        <w:rPr>
          <w:rFonts w:eastAsia="Calibri"/>
          <w:spacing w:val="4"/>
          <w:w w:val="103"/>
          <w:kern w:val="14"/>
        </w:rPr>
        <w:t xml:space="preserve"> does not adequately address the consideration that needs to </w:t>
      </w:r>
      <w:proofErr w:type="gramStart"/>
      <w:r w:rsidRPr="00B609D6">
        <w:rPr>
          <w:rFonts w:eastAsia="Calibri"/>
          <w:spacing w:val="4"/>
          <w:w w:val="103"/>
          <w:kern w:val="14"/>
        </w:rPr>
        <w:t>be accorded</w:t>
      </w:r>
      <w:proofErr w:type="gramEnd"/>
      <w:r w:rsidRPr="00B609D6">
        <w:rPr>
          <w:rFonts w:eastAsia="Calibri"/>
          <w:spacing w:val="4"/>
          <w:w w:val="103"/>
          <w:kern w:val="14"/>
        </w:rPr>
        <w:t xml:space="preserve"> to gender-based violence in the domestic sphere in </w:t>
      </w:r>
      <w:r>
        <w:rPr>
          <w:rFonts w:eastAsia="Calibri"/>
          <w:spacing w:val="4"/>
          <w:w w:val="103"/>
          <w:kern w:val="14"/>
        </w:rPr>
        <w:t>the determination of</w:t>
      </w:r>
      <w:r w:rsidRPr="00B609D6">
        <w:rPr>
          <w:rFonts w:eastAsia="Calibri"/>
          <w:spacing w:val="4"/>
          <w:w w:val="103"/>
          <w:kern w:val="14"/>
        </w:rPr>
        <w:t xml:space="preserve"> child custody;</w:t>
      </w:r>
    </w:p>
    <w:p w14:paraId="09250363" w14:textId="77777777" w:rsidR="000967D7" w:rsidRPr="00AC5D19" w:rsidRDefault="000967D7" w:rsidP="000967D7">
      <w:pPr>
        <w:tabs>
          <w:tab w:val="left" w:pos="1134"/>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134" w:right="1134"/>
        <w:jc w:val="both"/>
        <w:rPr>
          <w:rFonts w:eastAsia="Calibri"/>
          <w:spacing w:val="4"/>
          <w:w w:val="103"/>
          <w:kern w:val="14"/>
          <w:lang w:val="en-US"/>
        </w:rPr>
      </w:pPr>
      <w:r w:rsidRPr="00B609D6">
        <w:rPr>
          <w:rFonts w:eastAsia="Calibri"/>
          <w:spacing w:val="4"/>
          <w:w w:val="103"/>
          <w:kern w:val="14"/>
        </w:rPr>
        <w:tab/>
      </w:r>
      <w:r w:rsidRPr="00AC5D19">
        <w:rPr>
          <w:rFonts w:eastAsia="Calibri"/>
          <w:spacing w:val="4"/>
          <w:w w:val="103"/>
          <w:kern w:val="14"/>
        </w:rPr>
        <w:t>(c)</w:t>
      </w:r>
      <w:r w:rsidRPr="00AC5D19">
        <w:rPr>
          <w:rFonts w:eastAsia="Calibri"/>
          <w:spacing w:val="4"/>
          <w:w w:val="103"/>
          <w:kern w:val="14"/>
        </w:rPr>
        <w:tab/>
      </w:r>
      <w:r w:rsidRPr="00AC5D19">
        <w:rPr>
          <w:rFonts w:eastAsia="Calibri"/>
          <w:spacing w:val="4"/>
          <w:w w:val="103"/>
          <w:kern w:val="14"/>
          <w:lang w:val="en-US"/>
        </w:rPr>
        <w:t>While the default matrimonial property regime is that of community property, many couples opt to contract separate property, which often</w:t>
      </w:r>
      <w:r>
        <w:rPr>
          <w:rFonts w:eastAsia="Calibri"/>
          <w:spacing w:val="4"/>
          <w:w w:val="103"/>
          <w:kern w:val="14"/>
          <w:lang w:val="en-US"/>
        </w:rPr>
        <w:t xml:space="preserve"> results in detrimental outcomes for </w:t>
      </w:r>
      <w:r w:rsidRPr="00AC5D19">
        <w:rPr>
          <w:rFonts w:eastAsia="Calibri"/>
          <w:spacing w:val="4"/>
          <w:w w:val="103"/>
          <w:kern w:val="14"/>
          <w:lang w:val="en-US"/>
        </w:rPr>
        <w:t>women</w:t>
      </w:r>
      <w:proofErr w:type="gramStart"/>
      <w:r w:rsidRPr="00AC5D19">
        <w:rPr>
          <w:rFonts w:eastAsia="Calibri"/>
          <w:spacing w:val="4"/>
          <w:w w:val="103"/>
          <w:kern w:val="14"/>
          <w:lang w:val="en-US"/>
        </w:rPr>
        <w:t>;</w:t>
      </w:r>
      <w:proofErr w:type="gramEnd"/>
    </w:p>
    <w:p w14:paraId="6BFFB39F" w14:textId="77777777" w:rsidR="000967D7" w:rsidRPr="00AC5D19" w:rsidRDefault="000967D7" w:rsidP="000967D7">
      <w:pPr>
        <w:tabs>
          <w:tab w:val="left" w:pos="1134"/>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134" w:right="1134"/>
        <w:jc w:val="both"/>
        <w:rPr>
          <w:rFonts w:eastAsia="Calibri"/>
          <w:spacing w:val="4"/>
          <w:w w:val="103"/>
          <w:kern w:val="14"/>
        </w:rPr>
      </w:pPr>
      <w:r w:rsidRPr="00AC5D19">
        <w:rPr>
          <w:rFonts w:eastAsia="Calibri"/>
          <w:spacing w:val="4"/>
          <w:w w:val="103"/>
          <w:kern w:val="14"/>
          <w:lang w:val="en-US"/>
        </w:rPr>
        <w:tab/>
      </w:r>
      <w:proofErr w:type="gramStart"/>
      <w:r w:rsidRPr="00AC5D19">
        <w:rPr>
          <w:rFonts w:eastAsia="Calibri"/>
          <w:spacing w:val="4"/>
          <w:w w:val="103"/>
          <w:kern w:val="14"/>
          <w:lang w:val="en-US"/>
        </w:rPr>
        <w:t>(d)</w:t>
      </w:r>
      <w:r w:rsidRPr="00AC5D19">
        <w:rPr>
          <w:rFonts w:eastAsia="Calibri"/>
          <w:spacing w:val="4"/>
          <w:w w:val="103"/>
          <w:kern w:val="14"/>
          <w:lang w:val="en-US"/>
        </w:rPr>
        <w:tab/>
        <w:t>Services and rights are inconsistently applied among districts in cases of failure by the father to pay for child maintenance</w:t>
      </w:r>
      <w:proofErr w:type="gramEnd"/>
      <w:r w:rsidRPr="00AC5D19">
        <w:rPr>
          <w:rFonts w:eastAsia="Calibri"/>
          <w:spacing w:val="4"/>
          <w:w w:val="103"/>
          <w:kern w:val="14"/>
          <w:lang w:val="en-US"/>
        </w:rPr>
        <w:t>.</w:t>
      </w:r>
    </w:p>
    <w:p w14:paraId="4B9ABF9D" w14:textId="77777777" w:rsidR="000967D7" w:rsidRPr="00BB4B73" w:rsidRDefault="000967D7" w:rsidP="000967D7">
      <w:pPr>
        <w:tabs>
          <w:tab w:val="left" w:pos="1134"/>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134" w:right="1134"/>
        <w:jc w:val="both"/>
        <w:rPr>
          <w:rFonts w:eastAsia="Calibri"/>
          <w:spacing w:val="4"/>
          <w:w w:val="103"/>
          <w:kern w:val="14"/>
        </w:rPr>
      </w:pPr>
      <w:r>
        <w:rPr>
          <w:rFonts w:eastAsia="Calibri"/>
          <w:spacing w:val="4"/>
          <w:w w:val="103"/>
          <w:kern w:val="14"/>
        </w:rPr>
        <w:t>52</w:t>
      </w:r>
      <w:r w:rsidRPr="00BB4B73">
        <w:rPr>
          <w:rFonts w:eastAsia="Calibri"/>
          <w:spacing w:val="4"/>
          <w:w w:val="103"/>
          <w:kern w:val="14"/>
        </w:rPr>
        <w:t>.</w:t>
      </w:r>
      <w:r w:rsidRPr="00BB4B73">
        <w:rPr>
          <w:rFonts w:eastAsia="Calibri"/>
          <w:spacing w:val="4"/>
          <w:w w:val="103"/>
          <w:kern w:val="14"/>
        </w:rPr>
        <w:tab/>
      </w:r>
      <w:r w:rsidRPr="00BB4B73">
        <w:rPr>
          <w:rFonts w:eastAsia="Calibri"/>
          <w:b/>
          <w:spacing w:val="4"/>
          <w:w w:val="103"/>
          <w:kern w:val="14"/>
        </w:rPr>
        <w:t>The Committee recommends that the State party:</w:t>
      </w:r>
      <w:r w:rsidRPr="00BB4B73">
        <w:rPr>
          <w:rFonts w:eastAsia="Calibri"/>
          <w:spacing w:val="4"/>
          <w:w w:val="103"/>
          <w:kern w:val="14"/>
        </w:rPr>
        <w:t xml:space="preserve"> </w:t>
      </w:r>
    </w:p>
    <w:p w14:paraId="0AB5D69C" w14:textId="77777777" w:rsidR="000967D7" w:rsidRPr="00C9655F" w:rsidRDefault="000967D7" w:rsidP="000967D7">
      <w:pPr>
        <w:tabs>
          <w:tab w:val="left" w:pos="1134"/>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134" w:right="1134"/>
        <w:jc w:val="both"/>
        <w:rPr>
          <w:rFonts w:eastAsia="Calibri"/>
          <w:b/>
          <w:spacing w:val="4"/>
          <w:w w:val="103"/>
          <w:kern w:val="14"/>
        </w:rPr>
      </w:pPr>
      <w:r w:rsidRPr="00BB4B73">
        <w:rPr>
          <w:rFonts w:eastAsia="Calibri"/>
          <w:spacing w:val="4"/>
          <w:w w:val="103"/>
          <w:kern w:val="14"/>
        </w:rPr>
        <w:tab/>
      </w:r>
      <w:r w:rsidRPr="00C9655F">
        <w:rPr>
          <w:rFonts w:eastAsia="Calibri"/>
          <w:b/>
          <w:spacing w:val="4"/>
          <w:w w:val="103"/>
          <w:kern w:val="14"/>
        </w:rPr>
        <w:t>(a)</w:t>
      </w:r>
      <w:r w:rsidRPr="00C9655F">
        <w:rPr>
          <w:rFonts w:eastAsia="Calibri"/>
          <w:b/>
          <w:spacing w:val="4"/>
          <w:w w:val="103"/>
          <w:kern w:val="14"/>
        </w:rPr>
        <w:tab/>
      </w:r>
      <w:r>
        <w:rPr>
          <w:rFonts w:eastAsia="Calibri"/>
          <w:b/>
          <w:spacing w:val="4"/>
          <w:w w:val="103"/>
          <w:kern w:val="14"/>
        </w:rPr>
        <w:t>Take all necessary measures to discourage</w:t>
      </w:r>
      <w:r w:rsidRPr="00C9655F">
        <w:rPr>
          <w:rFonts w:eastAsia="Calibri"/>
          <w:b/>
          <w:spacing w:val="4"/>
          <w:w w:val="103"/>
          <w:kern w:val="14"/>
        </w:rPr>
        <w:t xml:space="preserve"> the use of the “parental alienation syndrome” by experts and by courts in custody cases</w:t>
      </w:r>
      <w:proofErr w:type="gramStart"/>
      <w:r w:rsidRPr="00C9655F">
        <w:rPr>
          <w:rFonts w:eastAsia="Calibri"/>
          <w:b/>
          <w:spacing w:val="4"/>
          <w:w w:val="103"/>
          <w:kern w:val="14"/>
        </w:rPr>
        <w:t>;</w:t>
      </w:r>
      <w:proofErr w:type="gramEnd"/>
      <w:r w:rsidRPr="00C9655F">
        <w:rPr>
          <w:rFonts w:eastAsia="Calibri"/>
          <w:b/>
          <w:spacing w:val="4"/>
          <w:w w:val="103"/>
          <w:kern w:val="14"/>
        </w:rPr>
        <w:t xml:space="preserve"> </w:t>
      </w:r>
    </w:p>
    <w:p w14:paraId="7CF6D9B6" w14:textId="77777777" w:rsidR="000967D7" w:rsidRPr="00C9655F" w:rsidRDefault="000967D7" w:rsidP="000967D7">
      <w:pPr>
        <w:tabs>
          <w:tab w:val="left" w:pos="1134"/>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134" w:right="1134"/>
        <w:jc w:val="both"/>
        <w:rPr>
          <w:rFonts w:eastAsia="Calibri"/>
          <w:b/>
          <w:spacing w:val="4"/>
          <w:w w:val="103"/>
          <w:kern w:val="14"/>
        </w:rPr>
      </w:pPr>
      <w:r w:rsidRPr="00C9655F">
        <w:rPr>
          <w:rFonts w:eastAsia="Calibri"/>
          <w:b/>
          <w:spacing w:val="4"/>
          <w:w w:val="103"/>
          <w:kern w:val="14"/>
        </w:rPr>
        <w:tab/>
        <w:t>(b)</w:t>
      </w:r>
      <w:r w:rsidRPr="00C9655F">
        <w:rPr>
          <w:rFonts w:eastAsia="Calibri"/>
          <w:b/>
          <w:spacing w:val="4"/>
          <w:w w:val="103"/>
          <w:kern w:val="14"/>
        </w:rPr>
        <w:tab/>
        <w:t>Adequately address the consideration of the specific needs of women and children to determine child custody in cases involving gender-based violence in the domestic sphere</w:t>
      </w:r>
      <w:proofErr w:type="gramStart"/>
      <w:r w:rsidRPr="00C9655F">
        <w:rPr>
          <w:rFonts w:eastAsia="Calibri"/>
          <w:b/>
          <w:spacing w:val="4"/>
          <w:w w:val="103"/>
          <w:kern w:val="14"/>
        </w:rPr>
        <w:t>;</w:t>
      </w:r>
      <w:proofErr w:type="gramEnd"/>
    </w:p>
    <w:p w14:paraId="250B206B" w14:textId="77777777" w:rsidR="000967D7" w:rsidRPr="00C9655F" w:rsidRDefault="000967D7" w:rsidP="000967D7">
      <w:pPr>
        <w:tabs>
          <w:tab w:val="left" w:pos="1134"/>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134" w:right="1134"/>
        <w:jc w:val="both"/>
        <w:rPr>
          <w:rFonts w:eastAsia="Calibri"/>
          <w:b/>
          <w:spacing w:val="4"/>
          <w:w w:val="103"/>
          <w:kern w:val="14"/>
          <w:lang w:val="en-US"/>
        </w:rPr>
      </w:pPr>
      <w:r w:rsidRPr="00C9655F">
        <w:rPr>
          <w:rFonts w:eastAsia="Calibri"/>
          <w:b/>
          <w:spacing w:val="4"/>
          <w:w w:val="103"/>
          <w:kern w:val="14"/>
        </w:rPr>
        <w:tab/>
        <w:t>(c)</w:t>
      </w:r>
      <w:r w:rsidRPr="00C9655F">
        <w:rPr>
          <w:rFonts w:eastAsia="Calibri"/>
          <w:b/>
          <w:spacing w:val="4"/>
          <w:w w:val="103"/>
          <w:kern w:val="14"/>
        </w:rPr>
        <w:tab/>
        <w:t xml:space="preserve">Ensure that women are fully aware and informed of the consequences of their decision in contracting pre-nuptial agreements regarding </w:t>
      </w:r>
      <w:r w:rsidRPr="00C9655F">
        <w:rPr>
          <w:rFonts w:eastAsia="Calibri"/>
          <w:b/>
          <w:spacing w:val="4"/>
          <w:w w:val="103"/>
          <w:kern w:val="14"/>
          <w:lang w:val="en-US"/>
        </w:rPr>
        <w:t>the distribution of matrimonial property following divorce or separation</w:t>
      </w:r>
      <w:proofErr w:type="gramStart"/>
      <w:r w:rsidRPr="00C9655F">
        <w:rPr>
          <w:rFonts w:eastAsia="Calibri"/>
          <w:b/>
          <w:spacing w:val="4"/>
          <w:w w:val="103"/>
          <w:kern w:val="14"/>
          <w:lang w:val="en-US"/>
        </w:rPr>
        <w:t>;</w:t>
      </w:r>
      <w:proofErr w:type="gramEnd"/>
    </w:p>
    <w:p w14:paraId="36E761BE" w14:textId="77777777" w:rsidR="000967D7" w:rsidRPr="00C9655F" w:rsidRDefault="000967D7" w:rsidP="000967D7">
      <w:pPr>
        <w:tabs>
          <w:tab w:val="left" w:pos="1134"/>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134" w:right="1134"/>
        <w:jc w:val="both"/>
        <w:rPr>
          <w:rFonts w:eastAsia="Calibri"/>
          <w:b/>
          <w:spacing w:val="4"/>
          <w:w w:val="103"/>
          <w:kern w:val="14"/>
          <w:lang w:val="en-US"/>
        </w:rPr>
      </w:pPr>
      <w:r w:rsidRPr="00C9655F">
        <w:rPr>
          <w:rFonts w:eastAsia="Calibri"/>
          <w:b/>
          <w:spacing w:val="4"/>
          <w:w w:val="103"/>
          <w:kern w:val="14"/>
        </w:rPr>
        <w:tab/>
        <w:t>(d)</w:t>
      </w:r>
      <w:r w:rsidRPr="00C9655F">
        <w:rPr>
          <w:rFonts w:eastAsia="Calibri"/>
          <w:b/>
          <w:spacing w:val="4"/>
          <w:w w:val="103"/>
          <w:kern w:val="14"/>
        </w:rPr>
        <w:tab/>
        <w:t xml:space="preserve">Set up a </w:t>
      </w:r>
      <w:r w:rsidRPr="00C9655F">
        <w:rPr>
          <w:rFonts w:eastAsia="Calibri"/>
          <w:b/>
          <w:spacing w:val="4"/>
          <w:w w:val="103"/>
          <w:kern w:val="14"/>
          <w:lang w:val="en-US"/>
        </w:rPr>
        <w:t>mechanism to take into consideration the disparity in the earning capacity and the human potential between the separating spouses, given the woman's higher investment in the child-care and home work at the expense of her career;</w:t>
      </w:r>
    </w:p>
    <w:p w14:paraId="659D8AB1" w14:textId="77777777" w:rsidR="000967D7" w:rsidRPr="00436380" w:rsidRDefault="000967D7" w:rsidP="000967D7">
      <w:pPr>
        <w:tabs>
          <w:tab w:val="left" w:pos="1134"/>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134" w:right="1134"/>
        <w:jc w:val="both"/>
        <w:rPr>
          <w:rFonts w:eastAsia="Calibri"/>
          <w:spacing w:val="4"/>
          <w:w w:val="103"/>
          <w:kern w:val="14"/>
          <w:lang w:val="en-US"/>
        </w:rPr>
      </w:pPr>
      <w:r w:rsidRPr="00C9655F">
        <w:rPr>
          <w:rFonts w:eastAsia="Calibri"/>
          <w:b/>
          <w:spacing w:val="4"/>
          <w:w w:val="103"/>
          <w:kern w:val="14"/>
        </w:rPr>
        <w:tab/>
        <w:t>(e)</w:t>
      </w:r>
      <w:r w:rsidRPr="00C9655F">
        <w:rPr>
          <w:rFonts w:eastAsia="Calibri"/>
          <w:b/>
          <w:spacing w:val="4"/>
          <w:w w:val="103"/>
          <w:kern w:val="14"/>
        </w:rPr>
        <w:tab/>
        <w:t>Adopt legislation</w:t>
      </w:r>
      <w:r w:rsidRPr="00C9655F">
        <w:rPr>
          <w:rFonts w:eastAsia="Calibri"/>
          <w:b/>
          <w:spacing w:val="4"/>
          <w:w w:val="103"/>
          <w:kern w:val="14"/>
          <w:lang w:val="en-US"/>
        </w:rPr>
        <w:t xml:space="preserve"> to guarantee the even implementation of services and rights to all Italian</w:t>
      </w:r>
      <w:r w:rsidRPr="00AC5D19">
        <w:rPr>
          <w:rFonts w:eastAsia="Calibri"/>
          <w:b/>
          <w:spacing w:val="4"/>
          <w:w w:val="103"/>
          <w:kern w:val="14"/>
          <w:lang w:val="en-US"/>
        </w:rPr>
        <w:t xml:space="preserve"> children in all districts when the father fails to pay child maintenance.</w:t>
      </w:r>
    </w:p>
    <w:p w14:paraId="67DE8BE1" w14:textId="77777777" w:rsidR="000967D7" w:rsidRDefault="000967D7" w:rsidP="000967D7">
      <w:pPr>
        <w:pStyle w:val="H23G"/>
        <w:rPr>
          <w:rFonts w:eastAsia="Calibri"/>
          <w:w w:val="103"/>
        </w:rPr>
      </w:pPr>
      <w:r w:rsidRPr="00BB4B73">
        <w:rPr>
          <w:rFonts w:eastAsia="Calibri"/>
          <w:w w:val="103"/>
        </w:rPr>
        <w:tab/>
      </w:r>
      <w:r w:rsidRPr="00BB4B73">
        <w:rPr>
          <w:rFonts w:eastAsia="Calibri"/>
          <w:w w:val="103"/>
        </w:rPr>
        <w:tab/>
        <w:t>Beijing Declaration and Platform for Action</w:t>
      </w:r>
    </w:p>
    <w:p w14:paraId="5FA91FF0" w14:textId="77777777" w:rsidR="000967D7" w:rsidRPr="00187934" w:rsidRDefault="000967D7" w:rsidP="000967D7">
      <w:pPr>
        <w:pStyle w:val="SingleTxtG"/>
        <w:rPr>
          <w:rFonts w:eastAsia="Calibri"/>
          <w:b/>
          <w:w w:val="103"/>
          <w:lang w:val="en-US"/>
        </w:rPr>
      </w:pPr>
      <w:r>
        <w:rPr>
          <w:rFonts w:eastAsia="Calibri"/>
          <w:spacing w:val="4"/>
          <w:w w:val="103"/>
          <w:kern w:val="14"/>
        </w:rPr>
        <w:t>53</w:t>
      </w:r>
      <w:r w:rsidRPr="00187934">
        <w:rPr>
          <w:rFonts w:eastAsia="Calibri"/>
          <w:spacing w:val="4"/>
          <w:w w:val="103"/>
          <w:kern w:val="14"/>
        </w:rPr>
        <w:t>.</w:t>
      </w:r>
      <w:r w:rsidRPr="00187934">
        <w:rPr>
          <w:rFonts w:eastAsia="Calibri"/>
          <w:spacing w:val="4"/>
          <w:w w:val="103"/>
          <w:kern w:val="14"/>
        </w:rPr>
        <w:tab/>
      </w:r>
      <w:r w:rsidRPr="00187934">
        <w:rPr>
          <w:rFonts w:eastAsia="Calibri"/>
          <w:b/>
          <w:w w:val="103"/>
          <w:lang w:val="en-US"/>
        </w:rPr>
        <w:t>The Committee calls upon the State party to use the Beijing Declaration and Platform for Action, in its efforts to implement the provisions of the Convention.</w:t>
      </w:r>
    </w:p>
    <w:p w14:paraId="763B14EC" w14:textId="77777777" w:rsidR="000967D7" w:rsidRPr="00AE0C48" w:rsidRDefault="000967D7" w:rsidP="000967D7">
      <w:pPr>
        <w:pStyle w:val="H23G"/>
        <w:rPr>
          <w:rFonts w:eastAsia="Calibri"/>
          <w:w w:val="103"/>
        </w:rPr>
      </w:pPr>
      <w:r w:rsidRPr="00AE0C48">
        <w:rPr>
          <w:rFonts w:eastAsia="Calibri"/>
          <w:w w:val="103"/>
        </w:rPr>
        <w:tab/>
      </w:r>
      <w:r w:rsidRPr="00AE0C48">
        <w:rPr>
          <w:rFonts w:eastAsia="Calibri"/>
          <w:w w:val="103"/>
        </w:rPr>
        <w:tab/>
        <w:t>2030 Agenda for Sustainable Development</w:t>
      </w:r>
    </w:p>
    <w:p w14:paraId="539EA0A9" w14:textId="77777777" w:rsidR="000967D7" w:rsidRPr="00AE0C48" w:rsidRDefault="000967D7" w:rsidP="000967D7">
      <w:pPr>
        <w:pStyle w:val="SingleTxtG"/>
        <w:rPr>
          <w:rFonts w:eastAsia="Calibri"/>
          <w:b/>
          <w:w w:val="103"/>
          <w:lang w:val="en-US"/>
        </w:rPr>
      </w:pPr>
      <w:r>
        <w:rPr>
          <w:rFonts w:eastAsia="Calibri"/>
          <w:spacing w:val="4"/>
          <w:w w:val="103"/>
          <w:kern w:val="14"/>
        </w:rPr>
        <w:t>54</w:t>
      </w:r>
      <w:r w:rsidRPr="00BB4B73">
        <w:rPr>
          <w:rFonts w:eastAsia="Calibri"/>
          <w:spacing w:val="4"/>
          <w:w w:val="103"/>
          <w:kern w:val="14"/>
        </w:rPr>
        <w:t>.</w:t>
      </w:r>
      <w:r w:rsidRPr="00BB4B73">
        <w:rPr>
          <w:rFonts w:eastAsia="Calibri"/>
          <w:spacing w:val="4"/>
          <w:w w:val="103"/>
          <w:kern w:val="14"/>
        </w:rPr>
        <w:tab/>
      </w:r>
      <w:r w:rsidRPr="00AE0C48">
        <w:rPr>
          <w:rFonts w:eastAsia="Calibri"/>
          <w:b/>
          <w:w w:val="103"/>
          <w:lang w:val="en-US"/>
        </w:rPr>
        <w:t>The Committee calls for the realization of substantive gender equality, in accordance with the provisions of the Convention, throughout the process of implementation of the 2030 Agenda for Sustainable Development.</w:t>
      </w:r>
    </w:p>
    <w:p w14:paraId="07866810" w14:textId="77777777" w:rsidR="000967D7" w:rsidRPr="00AE0C48" w:rsidRDefault="000967D7" w:rsidP="000967D7">
      <w:pPr>
        <w:pStyle w:val="H23G"/>
        <w:rPr>
          <w:rFonts w:eastAsia="Calibri"/>
          <w:w w:val="103"/>
        </w:rPr>
      </w:pPr>
      <w:r w:rsidRPr="00AE0C48">
        <w:rPr>
          <w:rFonts w:eastAsia="Calibri"/>
          <w:w w:val="103"/>
        </w:rPr>
        <w:tab/>
      </w:r>
      <w:r w:rsidRPr="00AE0C48">
        <w:rPr>
          <w:rFonts w:eastAsia="Calibri"/>
          <w:w w:val="103"/>
        </w:rPr>
        <w:tab/>
        <w:t>Dissemination</w:t>
      </w:r>
    </w:p>
    <w:p w14:paraId="4A52DA2B" w14:textId="77777777" w:rsidR="000967D7" w:rsidRPr="00AE0C48" w:rsidRDefault="000967D7" w:rsidP="000967D7">
      <w:pPr>
        <w:pStyle w:val="SingleTxtG"/>
        <w:rPr>
          <w:rFonts w:eastAsia="Calibri"/>
          <w:b/>
          <w:w w:val="103"/>
          <w:lang w:val="en-US"/>
        </w:rPr>
      </w:pPr>
      <w:r>
        <w:rPr>
          <w:rFonts w:eastAsia="Calibri"/>
          <w:spacing w:val="4"/>
          <w:w w:val="103"/>
          <w:kern w:val="14"/>
        </w:rPr>
        <w:t>55</w:t>
      </w:r>
      <w:r w:rsidRPr="00BB4B73">
        <w:rPr>
          <w:rFonts w:eastAsia="Calibri"/>
          <w:spacing w:val="4"/>
          <w:w w:val="103"/>
          <w:kern w:val="14"/>
        </w:rPr>
        <w:t>.</w:t>
      </w:r>
      <w:r w:rsidRPr="00BB4B73">
        <w:rPr>
          <w:rFonts w:eastAsia="Calibri"/>
          <w:spacing w:val="4"/>
          <w:w w:val="103"/>
          <w:kern w:val="14"/>
        </w:rPr>
        <w:tab/>
      </w:r>
      <w:r w:rsidRPr="00AE0C48">
        <w:rPr>
          <w:rFonts w:eastAsia="Calibri"/>
          <w:b/>
          <w:w w:val="103"/>
          <w:lang w:val="en-US"/>
        </w:rPr>
        <w:t>The Committee requests the State party to ensure the timely dissemination of the present concluding observations, in the official language of the State party, to the relevant State institutions at all levels (national, regional, local), in particular to the Government, the ministries, Parliament and the judiciary, to enable their full implementation.</w:t>
      </w:r>
    </w:p>
    <w:p w14:paraId="678891D7" w14:textId="77777777" w:rsidR="000967D7" w:rsidRPr="00AE0C48" w:rsidRDefault="000967D7" w:rsidP="000967D7">
      <w:pPr>
        <w:pStyle w:val="H23G"/>
        <w:rPr>
          <w:rFonts w:eastAsia="Calibri"/>
          <w:w w:val="103"/>
        </w:rPr>
      </w:pPr>
      <w:r w:rsidRPr="00AE0C48">
        <w:rPr>
          <w:rFonts w:eastAsia="Calibri"/>
          <w:w w:val="103"/>
        </w:rPr>
        <w:tab/>
      </w:r>
      <w:r w:rsidRPr="00AE0C48">
        <w:rPr>
          <w:rFonts w:eastAsia="Calibri"/>
          <w:w w:val="103"/>
        </w:rPr>
        <w:tab/>
        <w:t>Ratification of other treaties</w:t>
      </w:r>
    </w:p>
    <w:p w14:paraId="7D4FC65C" w14:textId="77777777" w:rsidR="000967D7" w:rsidRPr="00AE0C48" w:rsidRDefault="000967D7" w:rsidP="000967D7">
      <w:pPr>
        <w:pStyle w:val="SingleTxtG"/>
        <w:rPr>
          <w:rFonts w:eastAsia="Calibri"/>
          <w:b/>
          <w:w w:val="103"/>
          <w:lang w:val="en-US"/>
        </w:rPr>
      </w:pPr>
      <w:r>
        <w:rPr>
          <w:rFonts w:eastAsia="Calibri"/>
          <w:spacing w:val="4"/>
          <w:w w:val="103"/>
          <w:kern w:val="14"/>
        </w:rPr>
        <w:t>56</w:t>
      </w:r>
      <w:r w:rsidRPr="00BB4B73">
        <w:rPr>
          <w:rFonts w:eastAsia="Calibri"/>
          <w:spacing w:val="4"/>
          <w:w w:val="103"/>
          <w:kern w:val="14"/>
        </w:rPr>
        <w:t>.</w:t>
      </w:r>
      <w:r w:rsidRPr="00BB4B73">
        <w:rPr>
          <w:rFonts w:eastAsia="Calibri"/>
          <w:spacing w:val="4"/>
          <w:w w:val="103"/>
          <w:kern w:val="14"/>
        </w:rPr>
        <w:tab/>
      </w:r>
      <w:r w:rsidRPr="00AE0C48">
        <w:rPr>
          <w:rFonts w:eastAsia="Calibri"/>
          <w:b/>
          <w:w w:val="103"/>
          <w:lang w:val="en-US"/>
        </w:rPr>
        <w:t>The Committee notes that the adherence of the State party to the nine major international human rights instruments</w:t>
      </w:r>
      <w:r>
        <w:rPr>
          <w:rStyle w:val="FootnoteReference"/>
          <w:rFonts w:eastAsia="Calibri"/>
          <w:b/>
          <w:w w:val="103"/>
          <w:lang w:val="en-US"/>
        </w:rPr>
        <w:footnoteReference w:id="3"/>
      </w:r>
      <w:r w:rsidRPr="00AE0C48">
        <w:rPr>
          <w:rFonts w:eastAsia="Calibri"/>
          <w:b/>
          <w:w w:val="103"/>
          <w:lang w:val="en-US"/>
        </w:rPr>
        <w:t xml:space="preserve"> would enhance the enjoyment by women of their human rights and fundamental freedoms in all aspects of life. The Committee therefore encourages the State party to ratify the International Convention on the Protection of the Rights of All Migrant Workers and Members of Their Families, to which it is not yet a party.</w:t>
      </w:r>
    </w:p>
    <w:p w14:paraId="7879AEC8" w14:textId="77777777" w:rsidR="000967D7" w:rsidRPr="00AE0C48" w:rsidRDefault="000967D7" w:rsidP="000967D7">
      <w:pPr>
        <w:pStyle w:val="H23G"/>
        <w:rPr>
          <w:rFonts w:eastAsia="Calibri"/>
          <w:w w:val="103"/>
        </w:rPr>
      </w:pPr>
      <w:r w:rsidRPr="00AE0C48">
        <w:rPr>
          <w:rFonts w:eastAsia="Calibri"/>
          <w:w w:val="103"/>
        </w:rPr>
        <w:tab/>
      </w:r>
      <w:r w:rsidRPr="00AE0C48">
        <w:rPr>
          <w:rFonts w:eastAsia="Calibri"/>
          <w:w w:val="103"/>
        </w:rPr>
        <w:tab/>
        <w:t>Follow-up to the concluding observations</w:t>
      </w:r>
    </w:p>
    <w:p w14:paraId="6F331621" w14:textId="77777777" w:rsidR="000967D7" w:rsidRPr="00AE0C48" w:rsidRDefault="000967D7" w:rsidP="000967D7">
      <w:pPr>
        <w:pStyle w:val="SingleTxtG"/>
        <w:rPr>
          <w:rFonts w:eastAsia="Calibri"/>
          <w:b/>
          <w:w w:val="103"/>
          <w:lang w:val="en-US"/>
        </w:rPr>
      </w:pPr>
      <w:r>
        <w:rPr>
          <w:rFonts w:eastAsia="Calibri"/>
          <w:spacing w:val="4"/>
          <w:w w:val="103"/>
          <w:kern w:val="14"/>
        </w:rPr>
        <w:t>57</w:t>
      </w:r>
      <w:r w:rsidRPr="00BB4B73">
        <w:rPr>
          <w:rFonts w:eastAsia="Calibri"/>
          <w:spacing w:val="4"/>
          <w:w w:val="103"/>
          <w:kern w:val="14"/>
        </w:rPr>
        <w:t>.</w:t>
      </w:r>
      <w:r w:rsidRPr="00BB4B73">
        <w:rPr>
          <w:rFonts w:eastAsia="Calibri"/>
          <w:spacing w:val="4"/>
          <w:w w:val="103"/>
          <w:kern w:val="14"/>
        </w:rPr>
        <w:tab/>
      </w:r>
      <w:r w:rsidRPr="00AE0C48">
        <w:rPr>
          <w:rFonts w:eastAsia="Calibri"/>
          <w:b/>
          <w:w w:val="103"/>
          <w:lang w:val="en-US"/>
        </w:rPr>
        <w:t xml:space="preserve">The Committee requests the State party to provide, within two years, written information on the steps taken to implement the recommendations contained in paragraphs </w:t>
      </w:r>
      <w:r w:rsidRPr="007A54D7">
        <w:rPr>
          <w:rFonts w:eastAsia="Calibri"/>
          <w:b/>
          <w:w w:val="103"/>
          <w:lang w:val="en-US"/>
        </w:rPr>
        <w:t>15 (a) and (b), 21 (b) and 23</w:t>
      </w:r>
      <w:r>
        <w:rPr>
          <w:rFonts w:eastAsia="Calibri"/>
          <w:b/>
          <w:w w:val="103"/>
          <w:lang w:val="en-US"/>
        </w:rPr>
        <w:t xml:space="preserve"> </w:t>
      </w:r>
      <w:r w:rsidRPr="00AE0C48">
        <w:rPr>
          <w:rFonts w:eastAsia="Calibri"/>
          <w:b/>
          <w:w w:val="103"/>
          <w:lang w:val="en-US"/>
        </w:rPr>
        <w:t>above.</w:t>
      </w:r>
    </w:p>
    <w:p w14:paraId="15E4EA59" w14:textId="77777777" w:rsidR="000967D7" w:rsidRPr="00AE0C48" w:rsidRDefault="000967D7" w:rsidP="000967D7">
      <w:pPr>
        <w:pStyle w:val="H23G"/>
        <w:rPr>
          <w:rFonts w:eastAsia="Calibri"/>
          <w:w w:val="103"/>
        </w:rPr>
      </w:pPr>
      <w:r w:rsidRPr="00AE0C48">
        <w:rPr>
          <w:rFonts w:eastAsia="Calibri"/>
          <w:w w:val="103"/>
        </w:rPr>
        <w:tab/>
      </w:r>
      <w:r w:rsidRPr="00AE0C48">
        <w:rPr>
          <w:rFonts w:eastAsia="Calibri"/>
          <w:w w:val="103"/>
        </w:rPr>
        <w:tab/>
        <w:t>Preparation of the next report</w:t>
      </w:r>
    </w:p>
    <w:p w14:paraId="09FF23A3" w14:textId="77777777" w:rsidR="000967D7" w:rsidRPr="00AE0C48" w:rsidRDefault="000967D7" w:rsidP="000967D7">
      <w:pPr>
        <w:pStyle w:val="SingleTxtG"/>
        <w:rPr>
          <w:rFonts w:eastAsia="Calibri"/>
          <w:b/>
          <w:w w:val="103"/>
          <w:lang w:val="en-US"/>
        </w:rPr>
      </w:pPr>
      <w:r>
        <w:rPr>
          <w:rFonts w:eastAsia="Calibri"/>
          <w:spacing w:val="4"/>
          <w:w w:val="103"/>
          <w:kern w:val="14"/>
        </w:rPr>
        <w:t>58</w:t>
      </w:r>
      <w:r w:rsidRPr="00BB4B73">
        <w:rPr>
          <w:rFonts w:eastAsia="Calibri"/>
          <w:spacing w:val="4"/>
          <w:w w:val="103"/>
          <w:kern w:val="14"/>
        </w:rPr>
        <w:t>.</w:t>
      </w:r>
      <w:r w:rsidRPr="00BB4B73">
        <w:rPr>
          <w:rFonts w:eastAsia="Calibri"/>
          <w:spacing w:val="4"/>
          <w:w w:val="103"/>
          <w:kern w:val="14"/>
        </w:rPr>
        <w:tab/>
      </w:r>
      <w:r w:rsidRPr="00AE0C48">
        <w:rPr>
          <w:rFonts w:eastAsia="Calibri"/>
          <w:b/>
          <w:w w:val="103"/>
          <w:lang w:val="en-US"/>
        </w:rPr>
        <w:t xml:space="preserve">The Committee </w:t>
      </w:r>
      <w:r>
        <w:rPr>
          <w:rFonts w:eastAsia="Calibri"/>
          <w:b/>
          <w:w w:val="103"/>
          <w:lang w:val="en-US"/>
        </w:rPr>
        <w:t xml:space="preserve">requests </w:t>
      </w:r>
      <w:r w:rsidRPr="00AE0C48">
        <w:rPr>
          <w:rFonts w:eastAsia="Calibri"/>
          <w:b/>
          <w:w w:val="103"/>
          <w:lang w:val="en-US"/>
        </w:rPr>
        <w:t>the State party to submit its eight</w:t>
      </w:r>
      <w:r>
        <w:rPr>
          <w:rFonts w:eastAsia="Calibri"/>
          <w:b/>
          <w:w w:val="103"/>
          <w:lang w:val="en-US"/>
        </w:rPr>
        <w:t>h</w:t>
      </w:r>
      <w:r w:rsidRPr="00AE0C48">
        <w:rPr>
          <w:rFonts w:eastAsia="Calibri"/>
          <w:b/>
          <w:w w:val="103"/>
          <w:lang w:val="en-US"/>
        </w:rPr>
        <w:t xml:space="preserve"> periodic report</w:t>
      </w:r>
      <w:r>
        <w:rPr>
          <w:rFonts w:eastAsia="Calibri"/>
          <w:b/>
          <w:w w:val="103"/>
          <w:lang w:val="en-US"/>
        </w:rPr>
        <w:t>,</w:t>
      </w:r>
      <w:r w:rsidRPr="00AE0C48">
        <w:rPr>
          <w:rFonts w:eastAsia="Calibri"/>
          <w:b/>
          <w:w w:val="103"/>
          <w:lang w:val="en-US"/>
        </w:rPr>
        <w:t xml:space="preserve"> </w:t>
      </w:r>
      <w:r>
        <w:rPr>
          <w:rFonts w:eastAsia="Calibri"/>
          <w:b/>
          <w:w w:val="103"/>
          <w:lang w:val="en-US"/>
        </w:rPr>
        <w:t xml:space="preserve">which is due </w:t>
      </w:r>
      <w:r w:rsidRPr="00AE0C48">
        <w:rPr>
          <w:rFonts w:eastAsia="Calibri"/>
          <w:b/>
          <w:w w:val="103"/>
          <w:lang w:val="en-US"/>
        </w:rPr>
        <w:t xml:space="preserve">in July 2021. </w:t>
      </w:r>
      <w:r>
        <w:rPr>
          <w:rFonts w:eastAsia="Calibri"/>
          <w:b/>
          <w:w w:val="103"/>
          <w:lang w:val="en-US"/>
        </w:rPr>
        <w:t>T</w:t>
      </w:r>
      <w:r w:rsidRPr="00AE0C48">
        <w:rPr>
          <w:rFonts w:eastAsia="Calibri"/>
          <w:b/>
          <w:w w:val="103"/>
          <w:lang w:val="en-US"/>
        </w:rPr>
        <w:t>he report</w:t>
      </w:r>
      <w:r>
        <w:rPr>
          <w:rFonts w:eastAsia="Calibri"/>
          <w:b/>
          <w:w w:val="103"/>
          <w:lang w:val="en-US"/>
        </w:rPr>
        <w:t xml:space="preserve"> </w:t>
      </w:r>
      <w:proofErr w:type="gramStart"/>
      <w:r w:rsidRPr="00AE0C48">
        <w:rPr>
          <w:rFonts w:eastAsia="Calibri"/>
          <w:b/>
          <w:w w:val="103"/>
          <w:lang w:val="en-US"/>
        </w:rPr>
        <w:t>should</w:t>
      </w:r>
      <w:r>
        <w:rPr>
          <w:rFonts w:eastAsia="Calibri"/>
          <w:b/>
          <w:w w:val="103"/>
          <w:lang w:val="en-US"/>
        </w:rPr>
        <w:t xml:space="preserve"> be submitted</w:t>
      </w:r>
      <w:proofErr w:type="gramEnd"/>
      <w:r>
        <w:rPr>
          <w:rFonts w:eastAsia="Calibri"/>
          <w:b/>
          <w:w w:val="103"/>
          <w:lang w:val="en-US"/>
        </w:rPr>
        <w:t xml:space="preserve"> on time and </w:t>
      </w:r>
      <w:r w:rsidRPr="00AE0C48">
        <w:rPr>
          <w:rFonts w:eastAsia="Calibri"/>
          <w:b/>
          <w:w w:val="103"/>
          <w:lang w:val="en-US"/>
        </w:rPr>
        <w:t>cover the entire period up to the time of its submission.</w:t>
      </w:r>
    </w:p>
    <w:p w14:paraId="1C06ECBF" w14:textId="77777777" w:rsidR="000967D7" w:rsidRDefault="000967D7" w:rsidP="000967D7">
      <w:pPr>
        <w:pStyle w:val="SingleTxtG"/>
        <w:rPr>
          <w:rFonts w:eastAsia="Calibri"/>
          <w:b/>
          <w:w w:val="103"/>
          <w:lang w:val="en-US"/>
        </w:rPr>
      </w:pPr>
      <w:r>
        <w:rPr>
          <w:rFonts w:eastAsia="Calibri"/>
          <w:spacing w:val="4"/>
          <w:w w:val="103"/>
          <w:kern w:val="14"/>
        </w:rPr>
        <w:t>59</w:t>
      </w:r>
      <w:r w:rsidRPr="00BB4B73">
        <w:rPr>
          <w:rFonts w:eastAsia="Calibri"/>
          <w:spacing w:val="4"/>
          <w:w w:val="103"/>
          <w:kern w:val="14"/>
        </w:rPr>
        <w:t>.</w:t>
      </w:r>
      <w:r w:rsidRPr="00BB4B73">
        <w:rPr>
          <w:rFonts w:eastAsia="Calibri"/>
          <w:spacing w:val="4"/>
          <w:w w:val="103"/>
          <w:kern w:val="14"/>
        </w:rPr>
        <w:tab/>
      </w:r>
      <w:r w:rsidRPr="00AE0C48">
        <w:rPr>
          <w:rFonts w:eastAsia="Calibri"/>
          <w:b/>
          <w:w w:val="103"/>
          <w:lang w:val="en-US"/>
        </w:rPr>
        <w:t xml:space="preserve">The Committee requests the State party to follow the harmonized guidelines on reporting under the international human rights treaties, including guidelines on a common core document and treaty-specific documents (see </w:t>
      </w:r>
      <w:hyperlink r:id="rId15" w:history="1">
        <w:r w:rsidRPr="00AE0C48">
          <w:rPr>
            <w:rFonts w:eastAsia="Calibri"/>
            <w:b/>
            <w:w w:val="103"/>
            <w:lang w:val="en-US"/>
          </w:rPr>
          <w:t>HRI/GEN/2/Rev.6</w:t>
        </w:r>
      </w:hyperlink>
      <w:r w:rsidRPr="00AE0C48">
        <w:rPr>
          <w:rFonts w:eastAsia="Calibri"/>
          <w:b/>
          <w:w w:val="103"/>
          <w:lang w:val="en-US"/>
        </w:rPr>
        <w:t>, chap. I)).</w:t>
      </w:r>
    </w:p>
    <w:p w14:paraId="0D217D87" w14:textId="58D95798" w:rsidR="00AE0C48" w:rsidRPr="00AE0C48" w:rsidRDefault="00AE0C48" w:rsidP="00AE0C48">
      <w:pPr>
        <w:tabs>
          <w:tab w:val="left" w:pos="1134"/>
          <w:tab w:val="left" w:pos="1742"/>
          <w:tab w:val="left" w:pos="2218"/>
          <w:tab w:val="left" w:pos="2693"/>
          <w:tab w:val="left" w:pos="3182"/>
          <w:tab w:val="left" w:pos="3658"/>
          <w:tab w:val="left" w:pos="4133"/>
          <w:tab w:val="left" w:pos="4622"/>
          <w:tab w:val="left" w:pos="5098"/>
          <w:tab w:val="left" w:pos="5573"/>
          <w:tab w:val="left" w:pos="6048"/>
        </w:tabs>
        <w:spacing w:before="240"/>
        <w:ind w:left="1134" w:right="1134"/>
        <w:jc w:val="center"/>
        <w:rPr>
          <w:rFonts w:eastAsia="Calibri"/>
          <w:b/>
          <w:w w:val="103"/>
          <w:u w:val="single"/>
          <w:lang w:val="en-US"/>
        </w:rPr>
      </w:pPr>
      <w:r>
        <w:rPr>
          <w:rFonts w:eastAsia="Calibri"/>
          <w:spacing w:val="4"/>
          <w:w w:val="103"/>
          <w:kern w:val="14"/>
          <w:u w:val="single"/>
        </w:rPr>
        <w:tab/>
      </w:r>
      <w:r>
        <w:rPr>
          <w:rFonts w:eastAsia="Calibri"/>
          <w:spacing w:val="4"/>
          <w:w w:val="103"/>
          <w:kern w:val="14"/>
          <w:u w:val="single"/>
        </w:rPr>
        <w:tab/>
      </w:r>
      <w:r>
        <w:rPr>
          <w:rFonts w:eastAsia="Calibri"/>
          <w:spacing w:val="4"/>
          <w:w w:val="103"/>
          <w:kern w:val="14"/>
          <w:u w:val="single"/>
        </w:rPr>
        <w:tab/>
      </w:r>
    </w:p>
    <w:sectPr w:rsidR="00AE0C48" w:rsidRPr="00AE0C48" w:rsidSect="00367435">
      <w:headerReference w:type="even" r:id="rId16"/>
      <w:headerReference w:type="default" r:id="rId17"/>
      <w:footerReference w:type="even" r:id="rId18"/>
      <w:footerReference w:type="default" r:id="rId19"/>
      <w:footerReference w:type="first" r:id="rId20"/>
      <w:endnotePr>
        <w:numFmt w:val="decimal"/>
      </w:endnotePr>
      <w:pgSz w:w="11907" w:h="16840" w:code="9"/>
      <w:pgMar w:top="1417" w:right="1134" w:bottom="1134" w:left="1134" w:header="850" w:footer="567" w:gutter="0"/>
      <w:cols w:space="720"/>
      <w:titlePg/>
      <w:docGrid w:linePitch="27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C860AA" w15:done="0"/>
  <w15:commentEx w15:paraId="6C312D73" w15:done="0"/>
  <w15:commentEx w15:paraId="35A990DC" w15:done="0"/>
  <w15:commentEx w15:paraId="452719F8" w15:done="0"/>
  <w15:commentEx w15:paraId="081C14F7" w15:done="0"/>
  <w15:commentEx w15:paraId="385D015A" w15:done="0"/>
  <w15:commentEx w15:paraId="6309A752" w15:done="0"/>
  <w15:commentEx w15:paraId="0464D587" w15:done="0"/>
  <w15:commentEx w15:paraId="2B603C44" w15:done="0"/>
  <w15:commentEx w15:paraId="25F4B43A" w15:done="0"/>
  <w15:commentEx w15:paraId="37B2DF66" w15:done="0"/>
  <w15:commentEx w15:paraId="64312D16" w15:done="0"/>
  <w15:commentEx w15:paraId="4D9B8773" w15:done="0"/>
  <w15:commentEx w15:paraId="62A8142D" w15:done="0"/>
  <w15:commentEx w15:paraId="651AF489" w15:done="0"/>
  <w15:commentEx w15:paraId="562425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A54F2" w14:textId="77777777" w:rsidR="00A00388" w:rsidRDefault="00A00388"/>
  </w:endnote>
  <w:endnote w:type="continuationSeparator" w:id="0">
    <w:p w14:paraId="0890486D" w14:textId="77777777" w:rsidR="00A00388" w:rsidRDefault="00A00388"/>
  </w:endnote>
  <w:endnote w:type="continuationNotice" w:id="1">
    <w:p w14:paraId="3BF7C557" w14:textId="77777777" w:rsidR="00A00388" w:rsidRDefault="00A00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E4F20" w14:textId="4D6B0B4D" w:rsidR="00A00388" w:rsidRPr="00367435" w:rsidRDefault="00A00388" w:rsidP="00367435">
    <w:pPr>
      <w:pStyle w:val="Footer"/>
      <w:tabs>
        <w:tab w:val="right" w:pos="9638"/>
      </w:tabs>
      <w:rPr>
        <w:sz w:val="18"/>
      </w:rPr>
    </w:pPr>
    <w:r w:rsidRPr="00367435">
      <w:rPr>
        <w:b/>
        <w:sz w:val="18"/>
      </w:rPr>
      <w:fldChar w:fldCharType="begin"/>
    </w:r>
    <w:r w:rsidRPr="00367435">
      <w:rPr>
        <w:b/>
        <w:sz w:val="18"/>
      </w:rPr>
      <w:instrText xml:space="preserve"> PAGE  \* MERGEFORMAT </w:instrText>
    </w:r>
    <w:r w:rsidRPr="00367435">
      <w:rPr>
        <w:b/>
        <w:sz w:val="18"/>
      </w:rPr>
      <w:fldChar w:fldCharType="separate"/>
    </w:r>
    <w:r w:rsidR="00B40A1C">
      <w:rPr>
        <w:b/>
        <w:noProof/>
        <w:sz w:val="18"/>
      </w:rPr>
      <w:t>16</w:t>
    </w:r>
    <w:r w:rsidRPr="0036743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531FD" w14:textId="1763118C" w:rsidR="00A00388" w:rsidRPr="00367435" w:rsidRDefault="00A00388" w:rsidP="00367435">
    <w:pPr>
      <w:pStyle w:val="Footer"/>
      <w:tabs>
        <w:tab w:val="right" w:pos="9638"/>
      </w:tabs>
      <w:rPr>
        <w:b/>
        <w:sz w:val="18"/>
      </w:rPr>
    </w:pPr>
    <w:r>
      <w:tab/>
    </w:r>
    <w:r w:rsidRPr="00367435">
      <w:rPr>
        <w:b/>
        <w:sz w:val="18"/>
      </w:rPr>
      <w:fldChar w:fldCharType="begin"/>
    </w:r>
    <w:r w:rsidRPr="00367435">
      <w:rPr>
        <w:b/>
        <w:sz w:val="18"/>
      </w:rPr>
      <w:instrText xml:space="preserve"> PAGE  \* MERGEFORMAT </w:instrText>
    </w:r>
    <w:r w:rsidRPr="00367435">
      <w:rPr>
        <w:b/>
        <w:sz w:val="18"/>
      </w:rPr>
      <w:fldChar w:fldCharType="separate"/>
    </w:r>
    <w:r w:rsidR="00B40A1C">
      <w:rPr>
        <w:b/>
        <w:noProof/>
        <w:sz w:val="18"/>
      </w:rPr>
      <w:t>17</w:t>
    </w:r>
    <w:r w:rsidRPr="0036743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72DD4" w14:textId="2251FF33" w:rsidR="00A00388" w:rsidRPr="00367435" w:rsidRDefault="00A00388" w:rsidP="009B4A1B">
    <w:pPr>
      <w:pStyle w:val="Footer"/>
      <w:rPr>
        <w:sz w:val="20"/>
      </w:rPr>
    </w:pPr>
    <w:r>
      <w:rPr>
        <w:noProof/>
        <w:lang w:val="en-US" w:eastAsia="zh-CN"/>
      </w:rPr>
      <w:drawing>
        <wp:anchor distT="0" distB="0" distL="114300" distR="114300" simplePos="0" relativeHeight="251657728" behindDoc="0" locked="1" layoutInCell="1" allowOverlap="1" wp14:anchorId="1EC8DEDC" wp14:editId="1B1A578B">
          <wp:simplePos x="0" y="0"/>
          <wp:positionH relativeFrom="margin">
            <wp:posOffset>5003800</wp:posOffset>
          </wp:positionH>
          <wp:positionV relativeFrom="margin">
            <wp:posOffset>9323705</wp:posOffset>
          </wp:positionV>
          <wp:extent cx="933450" cy="228600"/>
          <wp:effectExtent l="0" t="0" r="0" b="0"/>
          <wp:wrapNone/>
          <wp:docPr id="4"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ADA70" w14:textId="77777777" w:rsidR="00A00388" w:rsidRPr="000B175B" w:rsidRDefault="00A00388" w:rsidP="000B175B">
      <w:pPr>
        <w:tabs>
          <w:tab w:val="right" w:pos="2155"/>
        </w:tabs>
        <w:spacing w:after="80"/>
        <w:ind w:left="680"/>
        <w:rPr>
          <w:u w:val="single"/>
        </w:rPr>
      </w:pPr>
      <w:r>
        <w:rPr>
          <w:u w:val="single"/>
        </w:rPr>
        <w:tab/>
      </w:r>
    </w:p>
  </w:footnote>
  <w:footnote w:type="continuationSeparator" w:id="0">
    <w:p w14:paraId="735FFE08" w14:textId="77777777" w:rsidR="00A00388" w:rsidRPr="00FC68B7" w:rsidRDefault="00A00388" w:rsidP="00FC68B7">
      <w:pPr>
        <w:tabs>
          <w:tab w:val="left" w:pos="2155"/>
        </w:tabs>
        <w:spacing w:after="80"/>
        <w:ind w:left="680"/>
        <w:rPr>
          <w:u w:val="single"/>
        </w:rPr>
      </w:pPr>
      <w:r>
        <w:rPr>
          <w:u w:val="single"/>
        </w:rPr>
        <w:tab/>
      </w:r>
    </w:p>
  </w:footnote>
  <w:footnote w:type="continuationNotice" w:id="1">
    <w:p w14:paraId="01FDAC6F" w14:textId="77777777" w:rsidR="00A00388" w:rsidRDefault="00A00388"/>
  </w:footnote>
  <w:footnote w:id="2">
    <w:p w14:paraId="118D3B1F" w14:textId="6A849F4C" w:rsidR="000967D7" w:rsidRPr="000967D7" w:rsidRDefault="000967D7">
      <w:pPr>
        <w:pStyle w:val="FootnoteText"/>
        <w:rPr>
          <w:lang w:val="en-US"/>
        </w:rPr>
      </w:pPr>
      <w:r>
        <w:rPr>
          <w:rStyle w:val="FootnoteReference"/>
        </w:rPr>
        <w:tab/>
      </w:r>
      <w:r w:rsidRPr="000967D7">
        <w:rPr>
          <w:rStyle w:val="FootnoteReference"/>
          <w:sz w:val="20"/>
          <w:vertAlign w:val="baseline"/>
        </w:rPr>
        <w:t>*</w:t>
      </w:r>
      <w:r>
        <w:rPr>
          <w:rStyle w:val="FootnoteReference"/>
          <w:sz w:val="20"/>
          <w:vertAlign w:val="baseline"/>
        </w:rPr>
        <w:tab/>
      </w:r>
      <w:proofErr w:type="gramStart"/>
      <w:r w:rsidRPr="00BC704F">
        <w:rPr>
          <w:sz w:val="20"/>
          <w:lang w:val="en-US"/>
        </w:rPr>
        <w:t xml:space="preserve">Adopted by </w:t>
      </w:r>
      <w:r>
        <w:rPr>
          <w:sz w:val="20"/>
          <w:lang w:val="en-US"/>
        </w:rPr>
        <w:t>the Committee at its sixty-seventh session (3-21 July</w:t>
      </w:r>
      <w:r w:rsidRPr="00BC704F">
        <w:rPr>
          <w:sz w:val="20"/>
          <w:lang w:val="en-US"/>
        </w:rPr>
        <w:t xml:space="preserve"> 2017)</w:t>
      </w:r>
      <w:r>
        <w:rPr>
          <w:sz w:val="20"/>
          <w:lang w:val="en-US"/>
        </w:rPr>
        <w:t>.</w:t>
      </w:r>
      <w:proofErr w:type="gramEnd"/>
    </w:p>
  </w:footnote>
  <w:footnote w:id="3">
    <w:p w14:paraId="50B52EA2" w14:textId="77777777" w:rsidR="000967D7" w:rsidRPr="00187934" w:rsidRDefault="000967D7" w:rsidP="000967D7">
      <w:pPr>
        <w:pStyle w:val="FootnoteText"/>
        <w:widowControl w:val="0"/>
        <w:tabs>
          <w:tab w:val="clear" w:pos="1021"/>
          <w:tab w:val="right" w:pos="1020"/>
        </w:tabs>
        <w:rPr>
          <w:lang w:val="en-US"/>
        </w:rPr>
      </w:pPr>
      <w:r>
        <w:tab/>
      </w:r>
      <w:r>
        <w:rPr>
          <w:rStyle w:val="FootnoteReference"/>
        </w:rPr>
        <w:footnoteRef/>
      </w:r>
      <w:r>
        <w:tab/>
        <w:t xml:space="preserve"> </w:t>
      </w:r>
      <w:proofErr w:type="gramStart"/>
      <w:r w:rsidRPr="00187934">
        <w:t>The International Covenant on Economic, Social and Cultural Rights; the International Covenant on Civil and Political Rights; the International Convention on the Elimination of All Forms of Racial Discrimination; the Convention on the Elimination of All Forms of Discrimination against Women; the Convention against Torture and Other Cruel, Inhuman or Degrading Treatment or Punishment; the Convention on the Rights of the Child; the International Convention on the Protection of the Rights of All Migrant Workers and Members of Their Families; the International Convention for the Protection of All Persons from Enforced Disappearance; and the Convention on the Rights of Persons with Disabilities.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93590" w14:textId="5C1D71DB" w:rsidR="00A00388" w:rsidRPr="00367435" w:rsidRDefault="0037742D">
    <w:pPr>
      <w:pStyle w:val="Header"/>
    </w:pPr>
    <w:fldSimple w:instr=" TITLE  \* MERGEFORMAT ">
      <w:r w:rsidR="00B40A1C">
        <w:t>CEDAW/C/ITA/CO/R.7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B3168" w14:textId="70A5C3B6" w:rsidR="00A00388" w:rsidRPr="00367435" w:rsidRDefault="0037742D" w:rsidP="00367435">
    <w:pPr>
      <w:pStyle w:val="Header"/>
      <w:jc w:val="right"/>
    </w:pPr>
    <w:fldSimple w:instr=" TITLE  \* MERGEFORMAT ">
      <w:r w:rsidR="00B40A1C">
        <w:t>CEDAW/C/ITA/CO/R.7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6B850E02"/>
    <w:multiLevelType w:val="hybridMultilevel"/>
    <w:tmpl w:val="A9827D5A"/>
    <w:lvl w:ilvl="0" w:tplc="907EB0E4">
      <w:start w:val="1"/>
      <w:numFmt w:val="lowerLetter"/>
      <w:lvlText w:val="(%1)"/>
      <w:lvlJc w:val="left"/>
      <w:pPr>
        <w:ind w:left="2214" w:hanging="480"/>
      </w:pPr>
      <w:rPr>
        <w:rFonts w:hint="default"/>
      </w:rPr>
    </w:lvl>
    <w:lvl w:ilvl="1" w:tplc="08090019" w:tentative="1">
      <w:start w:val="1"/>
      <w:numFmt w:val="lowerLetter"/>
      <w:lvlText w:val="%2."/>
      <w:lvlJc w:val="left"/>
      <w:pPr>
        <w:ind w:left="2814" w:hanging="360"/>
      </w:pPr>
    </w:lvl>
    <w:lvl w:ilvl="2" w:tplc="0809001B" w:tentative="1">
      <w:start w:val="1"/>
      <w:numFmt w:val="lowerRoman"/>
      <w:lvlText w:val="%3."/>
      <w:lvlJc w:val="right"/>
      <w:pPr>
        <w:ind w:left="3534" w:hanging="180"/>
      </w:pPr>
    </w:lvl>
    <w:lvl w:ilvl="3" w:tplc="0809000F" w:tentative="1">
      <w:start w:val="1"/>
      <w:numFmt w:val="decimal"/>
      <w:lvlText w:val="%4."/>
      <w:lvlJc w:val="left"/>
      <w:pPr>
        <w:ind w:left="4254" w:hanging="360"/>
      </w:pPr>
    </w:lvl>
    <w:lvl w:ilvl="4" w:tplc="08090019" w:tentative="1">
      <w:start w:val="1"/>
      <w:numFmt w:val="lowerLetter"/>
      <w:lvlText w:val="%5."/>
      <w:lvlJc w:val="left"/>
      <w:pPr>
        <w:ind w:left="4974" w:hanging="360"/>
      </w:pPr>
    </w:lvl>
    <w:lvl w:ilvl="5" w:tplc="0809001B" w:tentative="1">
      <w:start w:val="1"/>
      <w:numFmt w:val="lowerRoman"/>
      <w:lvlText w:val="%6."/>
      <w:lvlJc w:val="right"/>
      <w:pPr>
        <w:ind w:left="5694" w:hanging="180"/>
      </w:pPr>
    </w:lvl>
    <w:lvl w:ilvl="6" w:tplc="0809000F" w:tentative="1">
      <w:start w:val="1"/>
      <w:numFmt w:val="decimal"/>
      <w:lvlText w:val="%7."/>
      <w:lvlJc w:val="left"/>
      <w:pPr>
        <w:ind w:left="6414" w:hanging="360"/>
      </w:pPr>
    </w:lvl>
    <w:lvl w:ilvl="7" w:tplc="08090019" w:tentative="1">
      <w:start w:val="1"/>
      <w:numFmt w:val="lowerLetter"/>
      <w:lvlText w:val="%8."/>
      <w:lvlJc w:val="left"/>
      <w:pPr>
        <w:ind w:left="7134" w:hanging="360"/>
      </w:pPr>
    </w:lvl>
    <w:lvl w:ilvl="8" w:tplc="0809001B" w:tentative="1">
      <w:start w:val="1"/>
      <w:numFmt w:val="lowerRoman"/>
      <w:lvlText w:val="%9."/>
      <w:lvlJc w:val="right"/>
      <w:pPr>
        <w:ind w:left="7854"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4"/>
  </w:num>
  <w:num w:numId="12">
    <w:abstractNumId w:val="13"/>
  </w:num>
  <w:num w:numId="13">
    <w:abstractNumId w:val="11"/>
  </w:num>
  <w:num w:numId="14">
    <w:abstractNumId w:val="10"/>
  </w:num>
  <w:num w:numId="15">
    <w:abstractNumId w:val="15"/>
  </w:num>
  <w:num w:numId="16">
    <w:abstractNumId w:val="12"/>
  </w:num>
  <w:num w:numId="17">
    <w:abstractNumId w:val="16"/>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kob SCHNEIDER">
    <w15:presenceInfo w15:providerId="None" w15:userId="Jakob SCHNE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Full" w:cryptAlgorithmClass="hash" w:cryptAlgorithmType="typeAny" w:cryptAlgorithmSid="4" w:cryptSpinCount="100000" w:hash="tt3/TVFOq/CLiONIHF3fcyUUlHE=" w:salt="kXCnVDCMPXxpHD/0Seo2yQ=="/>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435"/>
    <w:rsid w:val="000014D6"/>
    <w:rsid w:val="00007A94"/>
    <w:rsid w:val="000114BD"/>
    <w:rsid w:val="00017F74"/>
    <w:rsid w:val="00027B73"/>
    <w:rsid w:val="00032921"/>
    <w:rsid w:val="00032FF2"/>
    <w:rsid w:val="00033A37"/>
    <w:rsid w:val="00036AEE"/>
    <w:rsid w:val="00040E5F"/>
    <w:rsid w:val="00050F6B"/>
    <w:rsid w:val="000551DC"/>
    <w:rsid w:val="0006338C"/>
    <w:rsid w:val="00064AC4"/>
    <w:rsid w:val="00064FE9"/>
    <w:rsid w:val="00072C8C"/>
    <w:rsid w:val="000733B5"/>
    <w:rsid w:val="00077485"/>
    <w:rsid w:val="0008293E"/>
    <w:rsid w:val="00092D54"/>
    <w:rsid w:val="000931C0"/>
    <w:rsid w:val="00093CC7"/>
    <w:rsid w:val="000967D7"/>
    <w:rsid w:val="000A0562"/>
    <w:rsid w:val="000A35A8"/>
    <w:rsid w:val="000A5D3B"/>
    <w:rsid w:val="000B175B"/>
    <w:rsid w:val="000B3A0F"/>
    <w:rsid w:val="000B4EF7"/>
    <w:rsid w:val="000C1462"/>
    <w:rsid w:val="000C2D2E"/>
    <w:rsid w:val="000C4226"/>
    <w:rsid w:val="000C4FFF"/>
    <w:rsid w:val="000D02D3"/>
    <w:rsid w:val="000D039A"/>
    <w:rsid w:val="000D5E72"/>
    <w:rsid w:val="000E0415"/>
    <w:rsid w:val="000F46F5"/>
    <w:rsid w:val="001024EE"/>
    <w:rsid w:val="0010489B"/>
    <w:rsid w:val="001103AA"/>
    <w:rsid w:val="00141A38"/>
    <w:rsid w:val="001427FB"/>
    <w:rsid w:val="00155467"/>
    <w:rsid w:val="00164EE6"/>
    <w:rsid w:val="001713CC"/>
    <w:rsid w:val="00180D95"/>
    <w:rsid w:val="00181F92"/>
    <w:rsid w:val="0018711F"/>
    <w:rsid w:val="00187934"/>
    <w:rsid w:val="001A178F"/>
    <w:rsid w:val="001B4B04"/>
    <w:rsid w:val="001C338A"/>
    <w:rsid w:val="001C453A"/>
    <w:rsid w:val="001C6663"/>
    <w:rsid w:val="001C7895"/>
    <w:rsid w:val="001D0311"/>
    <w:rsid w:val="001D26DF"/>
    <w:rsid w:val="001D2F63"/>
    <w:rsid w:val="001D66B2"/>
    <w:rsid w:val="001D709E"/>
    <w:rsid w:val="001E56F0"/>
    <w:rsid w:val="001E5AA0"/>
    <w:rsid w:val="001F0E3A"/>
    <w:rsid w:val="001F2D07"/>
    <w:rsid w:val="00202DA8"/>
    <w:rsid w:val="00211E0B"/>
    <w:rsid w:val="00222EE0"/>
    <w:rsid w:val="0023757B"/>
    <w:rsid w:val="00241E7C"/>
    <w:rsid w:val="0025379D"/>
    <w:rsid w:val="00263915"/>
    <w:rsid w:val="002A4EB3"/>
    <w:rsid w:val="002B0464"/>
    <w:rsid w:val="002B6071"/>
    <w:rsid w:val="002C6D5C"/>
    <w:rsid w:val="002C726B"/>
    <w:rsid w:val="002C76CE"/>
    <w:rsid w:val="002D2FD3"/>
    <w:rsid w:val="002F175C"/>
    <w:rsid w:val="002F3260"/>
    <w:rsid w:val="002F3812"/>
    <w:rsid w:val="003229D8"/>
    <w:rsid w:val="00327A23"/>
    <w:rsid w:val="003305AB"/>
    <w:rsid w:val="0033638A"/>
    <w:rsid w:val="00337C83"/>
    <w:rsid w:val="0035069D"/>
    <w:rsid w:val="00352709"/>
    <w:rsid w:val="003611AD"/>
    <w:rsid w:val="00367435"/>
    <w:rsid w:val="00371178"/>
    <w:rsid w:val="0037742D"/>
    <w:rsid w:val="003A4810"/>
    <w:rsid w:val="003A6810"/>
    <w:rsid w:val="003C2CC4"/>
    <w:rsid w:val="003D4B23"/>
    <w:rsid w:val="003D6C62"/>
    <w:rsid w:val="00405DDC"/>
    <w:rsid w:val="00410C89"/>
    <w:rsid w:val="00411F60"/>
    <w:rsid w:val="004325CB"/>
    <w:rsid w:val="00434050"/>
    <w:rsid w:val="00436380"/>
    <w:rsid w:val="00436551"/>
    <w:rsid w:val="00446C48"/>
    <w:rsid w:val="0045495B"/>
    <w:rsid w:val="00461836"/>
    <w:rsid w:val="0047061E"/>
    <w:rsid w:val="00471A1C"/>
    <w:rsid w:val="004763D7"/>
    <w:rsid w:val="00490E1A"/>
    <w:rsid w:val="004A668C"/>
    <w:rsid w:val="004B072A"/>
    <w:rsid w:val="004B0746"/>
    <w:rsid w:val="004B2C8B"/>
    <w:rsid w:val="004B40F5"/>
    <w:rsid w:val="004B451E"/>
    <w:rsid w:val="004D25E4"/>
    <w:rsid w:val="004D4245"/>
    <w:rsid w:val="004D5F65"/>
    <w:rsid w:val="004E3EEB"/>
    <w:rsid w:val="004F5236"/>
    <w:rsid w:val="005144BC"/>
    <w:rsid w:val="00517B36"/>
    <w:rsid w:val="00534198"/>
    <w:rsid w:val="005420F2"/>
    <w:rsid w:val="005429E7"/>
    <w:rsid w:val="005511F7"/>
    <w:rsid w:val="0056357D"/>
    <w:rsid w:val="005667E8"/>
    <w:rsid w:val="0057006A"/>
    <w:rsid w:val="005704A8"/>
    <w:rsid w:val="00583031"/>
    <w:rsid w:val="00594A6B"/>
    <w:rsid w:val="005A52E6"/>
    <w:rsid w:val="005A6932"/>
    <w:rsid w:val="005B3DB3"/>
    <w:rsid w:val="005B5E1E"/>
    <w:rsid w:val="005B6F56"/>
    <w:rsid w:val="005C6252"/>
    <w:rsid w:val="005C6A79"/>
    <w:rsid w:val="005D5EAB"/>
    <w:rsid w:val="006001EE"/>
    <w:rsid w:val="00611FC4"/>
    <w:rsid w:val="0061523B"/>
    <w:rsid w:val="006176FB"/>
    <w:rsid w:val="006214C4"/>
    <w:rsid w:val="00624BC0"/>
    <w:rsid w:val="006312A6"/>
    <w:rsid w:val="00640B26"/>
    <w:rsid w:val="00642E51"/>
    <w:rsid w:val="006460A2"/>
    <w:rsid w:val="00677254"/>
    <w:rsid w:val="006A6CE1"/>
    <w:rsid w:val="006B4BDB"/>
    <w:rsid w:val="006C721B"/>
    <w:rsid w:val="006D086A"/>
    <w:rsid w:val="006E50D2"/>
    <w:rsid w:val="006E51CB"/>
    <w:rsid w:val="006E564B"/>
    <w:rsid w:val="006F7A12"/>
    <w:rsid w:val="00724881"/>
    <w:rsid w:val="00725BDA"/>
    <w:rsid w:val="0072632A"/>
    <w:rsid w:val="007361A2"/>
    <w:rsid w:val="0075341C"/>
    <w:rsid w:val="007549DB"/>
    <w:rsid w:val="00757FD7"/>
    <w:rsid w:val="0077015B"/>
    <w:rsid w:val="0078008D"/>
    <w:rsid w:val="007968DC"/>
    <w:rsid w:val="007A54D7"/>
    <w:rsid w:val="007B112D"/>
    <w:rsid w:val="007B46E2"/>
    <w:rsid w:val="007B6BA5"/>
    <w:rsid w:val="007C3159"/>
    <w:rsid w:val="007C3390"/>
    <w:rsid w:val="007C4F4B"/>
    <w:rsid w:val="007D7736"/>
    <w:rsid w:val="007E61A6"/>
    <w:rsid w:val="007F6462"/>
    <w:rsid w:val="007F6611"/>
    <w:rsid w:val="00800F4F"/>
    <w:rsid w:val="00822AC4"/>
    <w:rsid w:val="008242D7"/>
    <w:rsid w:val="00824928"/>
    <w:rsid w:val="00832D01"/>
    <w:rsid w:val="008413E9"/>
    <w:rsid w:val="00852EA4"/>
    <w:rsid w:val="00853EF6"/>
    <w:rsid w:val="00860B80"/>
    <w:rsid w:val="00866A4F"/>
    <w:rsid w:val="008705B6"/>
    <w:rsid w:val="008979B1"/>
    <w:rsid w:val="008A2C1B"/>
    <w:rsid w:val="008A6B25"/>
    <w:rsid w:val="008A6C4F"/>
    <w:rsid w:val="008A7EB7"/>
    <w:rsid w:val="008B1399"/>
    <w:rsid w:val="008B2335"/>
    <w:rsid w:val="008C7227"/>
    <w:rsid w:val="008D10AB"/>
    <w:rsid w:val="008D6987"/>
    <w:rsid w:val="008E0548"/>
    <w:rsid w:val="008E1ABA"/>
    <w:rsid w:val="008F2524"/>
    <w:rsid w:val="009223CA"/>
    <w:rsid w:val="00922A32"/>
    <w:rsid w:val="0093411A"/>
    <w:rsid w:val="009369F6"/>
    <w:rsid w:val="00940F93"/>
    <w:rsid w:val="009428CF"/>
    <w:rsid w:val="0095082A"/>
    <w:rsid w:val="00950CEB"/>
    <w:rsid w:val="009547EF"/>
    <w:rsid w:val="009603EF"/>
    <w:rsid w:val="009651D8"/>
    <w:rsid w:val="00966378"/>
    <w:rsid w:val="00973E86"/>
    <w:rsid w:val="00994B9F"/>
    <w:rsid w:val="009A2800"/>
    <w:rsid w:val="009B16F4"/>
    <w:rsid w:val="009B4A1B"/>
    <w:rsid w:val="009C0EE8"/>
    <w:rsid w:val="009C14AA"/>
    <w:rsid w:val="009C3937"/>
    <w:rsid w:val="009C3B24"/>
    <w:rsid w:val="00A00388"/>
    <w:rsid w:val="00A01489"/>
    <w:rsid w:val="00A07B6A"/>
    <w:rsid w:val="00A124CF"/>
    <w:rsid w:val="00A15796"/>
    <w:rsid w:val="00A21AD8"/>
    <w:rsid w:val="00A31600"/>
    <w:rsid w:val="00A34189"/>
    <w:rsid w:val="00A43C35"/>
    <w:rsid w:val="00A617BC"/>
    <w:rsid w:val="00A61CCD"/>
    <w:rsid w:val="00A6351C"/>
    <w:rsid w:val="00A658C1"/>
    <w:rsid w:val="00A72F22"/>
    <w:rsid w:val="00A748A6"/>
    <w:rsid w:val="00A776B4"/>
    <w:rsid w:val="00A903C1"/>
    <w:rsid w:val="00A9099F"/>
    <w:rsid w:val="00A94361"/>
    <w:rsid w:val="00AB1A01"/>
    <w:rsid w:val="00AC1552"/>
    <w:rsid w:val="00AD3064"/>
    <w:rsid w:val="00AE0C48"/>
    <w:rsid w:val="00AE1D64"/>
    <w:rsid w:val="00AE4233"/>
    <w:rsid w:val="00AE5889"/>
    <w:rsid w:val="00AF16BA"/>
    <w:rsid w:val="00B06775"/>
    <w:rsid w:val="00B13A05"/>
    <w:rsid w:val="00B17403"/>
    <w:rsid w:val="00B23D66"/>
    <w:rsid w:val="00B262CD"/>
    <w:rsid w:val="00B30179"/>
    <w:rsid w:val="00B30875"/>
    <w:rsid w:val="00B330F1"/>
    <w:rsid w:val="00B40A1C"/>
    <w:rsid w:val="00B56E9C"/>
    <w:rsid w:val="00B609D6"/>
    <w:rsid w:val="00B623EF"/>
    <w:rsid w:val="00B64B1F"/>
    <w:rsid w:val="00B6553F"/>
    <w:rsid w:val="00B81E12"/>
    <w:rsid w:val="00B97759"/>
    <w:rsid w:val="00BA3588"/>
    <w:rsid w:val="00BB1348"/>
    <w:rsid w:val="00BB3EDD"/>
    <w:rsid w:val="00BB4B73"/>
    <w:rsid w:val="00BB750E"/>
    <w:rsid w:val="00BC68AC"/>
    <w:rsid w:val="00BC74E9"/>
    <w:rsid w:val="00BD5B88"/>
    <w:rsid w:val="00BF0994"/>
    <w:rsid w:val="00BF475D"/>
    <w:rsid w:val="00BF68A8"/>
    <w:rsid w:val="00C12EEE"/>
    <w:rsid w:val="00C227C6"/>
    <w:rsid w:val="00C23194"/>
    <w:rsid w:val="00C30127"/>
    <w:rsid w:val="00C31B29"/>
    <w:rsid w:val="00C3206E"/>
    <w:rsid w:val="00C321CD"/>
    <w:rsid w:val="00C372E8"/>
    <w:rsid w:val="00C375BF"/>
    <w:rsid w:val="00C463DD"/>
    <w:rsid w:val="00C4724C"/>
    <w:rsid w:val="00C475AB"/>
    <w:rsid w:val="00C50847"/>
    <w:rsid w:val="00C53A77"/>
    <w:rsid w:val="00C629A0"/>
    <w:rsid w:val="00C63926"/>
    <w:rsid w:val="00C660F9"/>
    <w:rsid w:val="00C67FFE"/>
    <w:rsid w:val="00C70D16"/>
    <w:rsid w:val="00C72CE0"/>
    <w:rsid w:val="00C73EC4"/>
    <w:rsid w:val="00C745C3"/>
    <w:rsid w:val="00C759B6"/>
    <w:rsid w:val="00C75FB9"/>
    <w:rsid w:val="00C866AC"/>
    <w:rsid w:val="00C90E3A"/>
    <w:rsid w:val="00C958A9"/>
    <w:rsid w:val="00C9655F"/>
    <w:rsid w:val="00CC00AC"/>
    <w:rsid w:val="00CC24D2"/>
    <w:rsid w:val="00CD3B62"/>
    <w:rsid w:val="00CE4A8F"/>
    <w:rsid w:val="00D0109B"/>
    <w:rsid w:val="00D04E1D"/>
    <w:rsid w:val="00D05536"/>
    <w:rsid w:val="00D12EE4"/>
    <w:rsid w:val="00D2031B"/>
    <w:rsid w:val="00D208E8"/>
    <w:rsid w:val="00D218CB"/>
    <w:rsid w:val="00D25FE2"/>
    <w:rsid w:val="00D372CF"/>
    <w:rsid w:val="00D43252"/>
    <w:rsid w:val="00D45EB8"/>
    <w:rsid w:val="00D5020F"/>
    <w:rsid w:val="00D51E7F"/>
    <w:rsid w:val="00D5396A"/>
    <w:rsid w:val="00D7767E"/>
    <w:rsid w:val="00D96716"/>
    <w:rsid w:val="00D978C6"/>
    <w:rsid w:val="00DA3C1C"/>
    <w:rsid w:val="00DB10B8"/>
    <w:rsid w:val="00DB1AA0"/>
    <w:rsid w:val="00DB463B"/>
    <w:rsid w:val="00DC0E58"/>
    <w:rsid w:val="00DC2B75"/>
    <w:rsid w:val="00DD08BB"/>
    <w:rsid w:val="00DD2F39"/>
    <w:rsid w:val="00DE0130"/>
    <w:rsid w:val="00DE05DE"/>
    <w:rsid w:val="00E07111"/>
    <w:rsid w:val="00E109FB"/>
    <w:rsid w:val="00E11A09"/>
    <w:rsid w:val="00E174EA"/>
    <w:rsid w:val="00E20A6E"/>
    <w:rsid w:val="00E27274"/>
    <w:rsid w:val="00E30896"/>
    <w:rsid w:val="00E35F39"/>
    <w:rsid w:val="00E476CB"/>
    <w:rsid w:val="00E56873"/>
    <w:rsid w:val="00E61D3D"/>
    <w:rsid w:val="00E63389"/>
    <w:rsid w:val="00E63433"/>
    <w:rsid w:val="00E67E93"/>
    <w:rsid w:val="00E71BC8"/>
    <w:rsid w:val="00E7260F"/>
    <w:rsid w:val="00E7573D"/>
    <w:rsid w:val="00E85F96"/>
    <w:rsid w:val="00E96630"/>
    <w:rsid w:val="00EA086C"/>
    <w:rsid w:val="00EC06E6"/>
    <w:rsid w:val="00EC49E8"/>
    <w:rsid w:val="00ED2926"/>
    <w:rsid w:val="00ED32A3"/>
    <w:rsid w:val="00ED616A"/>
    <w:rsid w:val="00ED7A2A"/>
    <w:rsid w:val="00EE118F"/>
    <w:rsid w:val="00EE7121"/>
    <w:rsid w:val="00EE7CEB"/>
    <w:rsid w:val="00EF0D9D"/>
    <w:rsid w:val="00EF1D7F"/>
    <w:rsid w:val="00EF35A9"/>
    <w:rsid w:val="00EF414E"/>
    <w:rsid w:val="00EF5123"/>
    <w:rsid w:val="00EF70BD"/>
    <w:rsid w:val="00F00154"/>
    <w:rsid w:val="00F01981"/>
    <w:rsid w:val="00F10154"/>
    <w:rsid w:val="00F14688"/>
    <w:rsid w:val="00F32391"/>
    <w:rsid w:val="00F32B3C"/>
    <w:rsid w:val="00F34583"/>
    <w:rsid w:val="00F41D4F"/>
    <w:rsid w:val="00F47EE1"/>
    <w:rsid w:val="00F504DF"/>
    <w:rsid w:val="00F50AF6"/>
    <w:rsid w:val="00F52EDB"/>
    <w:rsid w:val="00F6194C"/>
    <w:rsid w:val="00F65762"/>
    <w:rsid w:val="00F66B5A"/>
    <w:rsid w:val="00F66C47"/>
    <w:rsid w:val="00F947A9"/>
    <w:rsid w:val="00F9591D"/>
    <w:rsid w:val="00F95D20"/>
    <w:rsid w:val="00FA12E2"/>
    <w:rsid w:val="00FA271C"/>
    <w:rsid w:val="00FB56AB"/>
    <w:rsid w:val="00FC68B7"/>
    <w:rsid w:val="00FF7D0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27D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footnote reference" w:qFormat="1"/>
    <w:lsdException w:name="page number" w:qFormat="1"/>
    <w:lsdException w:name="endnote reference"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8E0548"/>
    <w:pPr>
      <w:suppressAutoHyphens/>
      <w:spacing w:line="240" w:lineRule="atLeast"/>
    </w:pPr>
    <w:rPr>
      <w:lang w:val="en-GB" w:eastAsia="en-US"/>
    </w:rPr>
  </w:style>
  <w:style w:type="paragraph" w:styleId="Heading1">
    <w:name w:val="heading 1"/>
    <w:aliases w:val="Table_G"/>
    <w:basedOn w:val="SingleTxtG"/>
    <w:next w:val="SingleTxtG"/>
    <w:qFormat/>
    <w:rsid w:val="00E61D3D"/>
    <w:pPr>
      <w:spacing w:after="0" w:line="240" w:lineRule="auto"/>
      <w:ind w:right="0"/>
      <w:jc w:val="left"/>
      <w:outlineLvl w:val="0"/>
    </w:pPr>
  </w:style>
  <w:style w:type="paragraph" w:styleId="Heading2">
    <w:name w:val="heading 2"/>
    <w:basedOn w:val="Normal"/>
    <w:next w:val="Normal"/>
    <w:semiHidden/>
    <w:qFormat/>
    <w:rsid w:val="00E61D3D"/>
    <w:pPr>
      <w:spacing w:line="240" w:lineRule="auto"/>
      <w:outlineLvl w:val="1"/>
    </w:pPr>
  </w:style>
  <w:style w:type="paragraph" w:styleId="Heading3">
    <w:name w:val="heading 3"/>
    <w:basedOn w:val="Normal"/>
    <w:next w:val="Normal"/>
    <w:semiHidden/>
    <w:qFormat/>
    <w:rsid w:val="00E61D3D"/>
    <w:pPr>
      <w:spacing w:line="240" w:lineRule="auto"/>
      <w:outlineLvl w:val="2"/>
    </w:pPr>
  </w:style>
  <w:style w:type="paragraph" w:styleId="Heading4">
    <w:name w:val="heading 4"/>
    <w:basedOn w:val="Normal"/>
    <w:next w:val="Normal"/>
    <w:semiHidden/>
    <w:qFormat/>
    <w:rsid w:val="00E61D3D"/>
    <w:pPr>
      <w:spacing w:line="240" w:lineRule="auto"/>
      <w:outlineLvl w:val="3"/>
    </w:pPr>
  </w:style>
  <w:style w:type="paragraph" w:styleId="Heading5">
    <w:name w:val="heading 5"/>
    <w:basedOn w:val="Normal"/>
    <w:next w:val="Normal"/>
    <w:semiHidden/>
    <w:qFormat/>
    <w:rsid w:val="00E61D3D"/>
    <w:pPr>
      <w:spacing w:line="240" w:lineRule="auto"/>
      <w:outlineLvl w:val="4"/>
    </w:pPr>
  </w:style>
  <w:style w:type="paragraph" w:styleId="Heading6">
    <w:name w:val="heading 6"/>
    <w:basedOn w:val="Normal"/>
    <w:next w:val="Normal"/>
    <w:semiHidden/>
    <w:qFormat/>
    <w:rsid w:val="00E61D3D"/>
    <w:pPr>
      <w:spacing w:line="240" w:lineRule="auto"/>
      <w:outlineLvl w:val="5"/>
    </w:pPr>
  </w:style>
  <w:style w:type="paragraph" w:styleId="Heading7">
    <w:name w:val="heading 7"/>
    <w:basedOn w:val="Normal"/>
    <w:next w:val="Normal"/>
    <w:semiHidden/>
    <w:qFormat/>
    <w:rsid w:val="00E61D3D"/>
    <w:pPr>
      <w:spacing w:line="240" w:lineRule="auto"/>
      <w:outlineLvl w:val="6"/>
    </w:pPr>
  </w:style>
  <w:style w:type="paragraph" w:styleId="Heading8">
    <w:name w:val="heading 8"/>
    <w:basedOn w:val="Normal"/>
    <w:next w:val="Normal"/>
    <w:semiHidden/>
    <w:qFormat/>
    <w:rsid w:val="00E61D3D"/>
    <w:pPr>
      <w:spacing w:line="240" w:lineRule="auto"/>
      <w:outlineLvl w:val="7"/>
    </w:pPr>
  </w:style>
  <w:style w:type="paragraph" w:styleId="Heading9">
    <w:name w:val="heading 9"/>
    <w:basedOn w:val="Normal"/>
    <w:next w:val="Normal"/>
    <w:semiHidden/>
    <w:qFormat/>
    <w:rsid w:val="00E61D3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E61D3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61D3D"/>
    <w:pPr>
      <w:keepNext/>
      <w:keepLines/>
      <w:tabs>
        <w:tab w:val="right" w:pos="851"/>
      </w:tabs>
      <w:spacing w:before="360" w:after="240" w:line="300" w:lineRule="exact"/>
      <w:ind w:left="1134" w:right="1134" w:hanging="1134"/>
    </w:pPr>
    <w:rPr>
      <w:b/>
      <w:sz w:val="28"/>
    </w:rPr>
  </w:style>
  <w:style w:type="paragraph" w:styleId="BalloonText">
    <w:name w:val="Balloon Text"/>
    <w:basedOn w:val="Normal"/>
    <w:link w:val="BalloonTextChar"/>
    <w:semiHidden/>
    <w:rsid w:val="008E0548"/>
    <w:pPr>
      <w:spacing w:line="240" w:lineRule="auto"/>
    </w:pPr>
    <w:rPr>
      <w:rFonts w:ascii="Tahoma" w:hAnsi="Tahoma" w:cs="Tahoma"/>
      <w:sz w:val="16"/>
      <w:szCs w:val="16"/>
    </w:rPr>
  </w:style>
  <w:style w:type="paragraph" w:customStyle="1" w:styleId="SingleTxtG">
    <w:name w:val="_ Single Txt_G"/>
    <w:basedOn w:val="Normal"/>
    <w:link w:val="SingleTxtGChar"/>
    <w:qFormat/>
    <w:rsid w:val="00E61D3D"/>
    <w:pPr>
      <w:spacing w:after="120"/>
      <w:ind w:left="1134" w:right="1134"/>
      <w:jc w:val="both"/>
    </w:pPr>
  </w:style>
  <w:style w:type="character" w:styleId="PageNumber">
    <w:name w:val="page number"/>
    <w:aliases w:val="7_G"/>
    <w:basedOn w:val="DefaultParagraphFont"/>
    <w:qFormat/>
    <w:rsid w:val="00E61D3D"/>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61D3D"/>
    <w:pPr>
      <w:keepNext/>
      <w:keepLines/>
      <w:spacing w:before="240" w:after="240" w:line="420" w:lineRule="exact"/>
      <w:ind w:left="1134" w:right="1134"/>
    </w:pPr>
    <w:rPr>
      <w:b/>
      <w:sz w:val="40"/>
    </w:rPr>
  </w:style>
  <w:style w:type="paragraph" w:customStyle="1" w:styleId="SLG">
    <w:name w:val="__S_L_G"/>
    <w:basedOn w:val="Normal"/>
    <w:next w:val="Normal"/>
    <w:rsid w:val="00E61D3D"/>
    <w:pPr>
      <w:keepNext/>
      <w:keepLines/>
      <w:spacing w:before="240" w:after="240" w:line="580" w:lineRule="exact"/>
      <w:ind w:left="1134" w:right="1134"/>
    </w:pPr>
    <w:rPr>
      <w:b/>
      <w:sz w:val="56"/>
    </w:rPr>
  </w:style>
  <w:style w:type="paragraph" w:customStyle="1" w:styleId="SSG">
    <w:name w:val="__S_S_G"/>
    <w:basedOn w:val="Normal"/>
    <w:next w:val="Normal"/>
    <w:rsid w:val="00E61D3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61D3D"/>
    <w:rPr>
      <w:rFonts w:ascii="Times New Roman" w:hAnsi="Times New Roman"/>
      <w:sz w:val="18"/>
      <w:vertAlign w:val="superscript"/>
    </w:rPr>
  </w:style>
  <w:style w:type="character" w:styleId="FootnoteReference">
    <w:name w:val="footnote reference"/>
    <w:aliases w:val="4_G,Ref,de nota al pie,Footnote Reference Number"/>
    <w:basedOn w:val="DefaultParagraphFont"/>
    <w:qFormat/>
    <w:rsid w:val="00E61D3D"/>
    <w:rPr>
      <w:rFonts w:ascii="Times New Roman" w:hAnsi="Times New Roman"/>
      <w:sz w:val="18"/>
      <w:vertAlign w:val="superscript"/>
    </w:rPr>
  </w:style>
  <w:style w:type="paragraph" w:styleId="FootnoteText">
    <w:name w:val="footnote text"/>
    <w:aliases w:val="5_G,Footnote Text Char Char Char,single space,footnote text,Текст сноски Знак,Footnote reference,FA Fu,Footnote Text Char Char Char Char Char,Footnote Text Char Char Char Car,Footnote Text Char Char Char Car Car Car Car Car Car,Podrozdział"/>
    <w:basedOn w:val="Normal"/>
    <w:link w:val="FootnoteTextChar"/>
    <w:qFormat/>
    <w:rsid w:val="00E61D3D"/>
    <w:pPr>
      <w:tabs>
        <w:tab w:val="right" w:pos="1021"/>
      </w:tabs>
      <w:spacing w:line="220" w:lineRule="exact"/>
      <w:ind w:left="1134" w:right="1134" w:hanging="1134"/>
    </w:pPr>
    <w:rPr>
      <w:sz w:val="18"/>
    </w:rPr>
  </w:style>
  <w:style w:type="paragraph" w:customStyle="1" w:styleId="XLargeG">
    <w:name w:val="__XLarge_G"/>
    <w:basedOn w:val="Normal"/>
    <w:next w:val="Normal"/>
    <w:rsid w:val="00E61D3D"/>
    <w:pPr>
      <w:keepNext/>
      <w:keepLines/>
      <w:spacing w:before="240" w:after="240" w:line="420" w:lineRule="exact"/>
      <w:ind w:left="1134" w:right="1134"/>
    </w:pPr>
    <w:rPr>
      <w:b/>
      <w:sz w:val="40"/>
    </w:rPr>
  </w:style>
  <w:style w:type="paragraph" w:customStyle="1" w:styleId="Bullet1G">
    <w:name w:val="_Bullet 1_G"/>
    <w:basedOn w:val="Normal"/>
    <w:qFormat/>
    <w:rsid w:val="00E61D3D"/>
    <w:pPr>
      <w:numPr>
        <w:numId w:val="14"/>
      </w:numPr>
      <w:spacing w:after="120"/>
      <w:ind w:right="1134"/>
      <w:jc w:val="both"/>
    </w:pPr>
  </w:style>
  <w:style w:type="paragraph" w:styleId="EndnoteText">
    <w:name w:val="endnote text"/>
    <w:aliases w:val="2_G"/>
    <w:basedOn w:val="FootnoteText"/>
    <w:qFormat/>
    <w:rsid w:val="00E61D3D"/>
  </w:style>
  <w:style w:type="character" w:styleId="CommentReference">
    <w:name w:val="annotation reference"/>
    <w:basedOn w:val="DefaultParagraphFont"/>
    <w:semiHidden/>
    <w:rPr>
      <w:sz w:val="6"/>
    </w:rPr>
  </w:style>
  <w:style w:type="paragraph" w:styleId="CommentText">
    <w:name w:val="annotation text"/>
    <w:basedOn w:val="Normal"/>
    <w:link w:val="CommentTextChar"/>
    <w:semiHidden/>
  </w:style>
  <w:style w:type="character" w:styleId="LineNumber">
    <w:name w:val="line number"/>
    <w:basedOn w:val="DefaultParagraphFont"/>
    <w:semiHidden/>
    <w:rPr>
      <w:sz w:val="14"/>
    </w:rPr>
  </w:style>
  <w:style w:type="paragraph" w:customStyle="1" w:styleId="Bullet2G">
    <w:name w:val="_Bullet 2_G"/>
    <w:basedOn w:val="Normal"/>
    <w:qFormat/>
    <w:rsid w:val="00E61D3D"/>
    <w:pPr>
      <w:numPr>
        <w:numId w:val="15"/>
      </w:numPr>
      <w:spacing w:after="120"/>
      <w:ind w:right="1134"/>
      <w:jc w:val="both"/>
    </w:pPr>
  </w:style>
  <w:style w:type="paragraph" w:customStyle="1" w:styleId="H1G">
    <w:name w:val="_ H_1_G"/>
    <w:basedOn w:val="Normal"/>
    <w:next w:val="Normal"/>
    <w:qFormat/>
    <w:rsid w:val="00E61D3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61D3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61D3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61D3D"/>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basedOn w:val="DefaultParagraphFont"/>
    <w:semiHidden/>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basedOn w:val="DefaultParagraphFont"/>
    <w:semiHidden/>
    <w:rsid w:val="00E61D3D"/>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basedOn w:val="DefaultParagraphFont"/>
    <w:semiHidden/>
    <w:rsid w:val="008A6C4F"/>
    <w:rPr>
      <w:i/>
      <w:iCs/>
    </w:rPr>
  </w:style>
  <w:style w:type="character" w:styleId="HTMLCode">
    <w:name w:val="HTML Code"/>
    <w:basedOn w:val="DefaultParagraphFont"/>
    <w:semiHidden/>
    <w:rsid w:val="008A6C4F"/>
    <w:rPr>
      <w:rFonts w:ascii="Courier New" w:hAnsi="Courier New" w:cs="Courier New"/>
      <w:sz w:val="20"/>
      <w:szCs w:val="20"/>
    </w:rPr>
  </w:style>
  <w:style w:type="character" w:styleId="HTMLDefinition">
    <w:name w:val="HTML Definition"/>
    <w:basedOn w:val="DefaultParagraphFont"/>
    <w:semiHidden/>
    <w:rsid w:val="008A6C4F"/>
    <w:rPr>
      <w:i/>
      <w:iCs/>
    </w:rPr>
  </w:style>
  <w:style w:type="character" w:styleId="HTMLKeyboard">
    <w:name w:val="HTML Keyboard"/>
    <w:basedOn w:val="DefaultParagraphFont"/>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basedOn w:val="DefaultParagraphFont"/>
    <w:semiHidden/>
    <w:rsid w:val="008A6C4F"/>
    <w:rPr>
      <w:rFonts w:ascii="Courier New" w:hAnsi="Courier New" w:cs="Courier New"/>
    </w:rPr>
  </w:style>
  <w:style w:type="character" w:styleId="HTMLTypewriter">
    <w:name w:val="HTML Typewriter"/>
    <w:basedOn w:val="DefaultParagraphFont"/>
    <w:semiHidden/>
    <w:rsid w:val="008A6C4F"/>
    <w:rPr>
      <w:rFonts w:ascii="Courier New" w:hAnsi="Courier New" w:cs="Courier New"/>
      <w:sz w:val="20"/>
      <w:szCs w:val="20"/>
    </w:rPr>
  </w:style>
  <w:style w:type="character" w:styleId="HTMLVariable">
    <w:name w:val="HTML Variable"/>
    <w:basedOn w:val="DefaultParagraphFont"/>
    <w:semiHidden/>
    <w:rsid w:val="008A6C4F"/>
    <w:rPr>
      <w:i/>
      <w:iCs/>
    </w:rPr>
  </w:style>
  <w:style w:type="character" w:styleId="Hyperlink">
    <w:name w:val="Hyperlink"/>
    <w:basedOn w:val="DefaultParagraphFont"/>
    <w:semiHidden/>
    <w:rsid w:val="00E61D3D"/>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basedOn w:val="DefaultParagraphFont"/>
    <w:semiHidden/>
    <w:qFormat/>
    <w:rsid w:val="008A6C4F"/>
    <w:rPr>
      <w:b/>
      <w:bCs/>
    </w:rPr>
  </w:style>
  <w:style w:type="paragraph" w:styleId="Subtitle">
    <w:name w:val="Subtitle"/>
    <w:basedOn w:val="Normal"/>
    <w:semiHidden/>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61D3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qFormat/>
    <w:rsid w:val="00E61D3D"/>
    <w:pPr>
      <w:spacing w:line="240" w:lineRule="auto"/>
    </w:pPr>
    <w:rPr>
      <w:sz w:val="16"/>
    </w:rPr>
  </w:style>
  <w:style w:type="paragraph" w:styleId="Header">
    <w:name w:val="header"/>
    <w:aliases w:val="6_G"/>
    <w:basedOn w:val="Normal"/>
    <w:qFormat/>
    <w:rsid w:val="00E61D3D"/>
    <w:pPr>
      <w:pBdr>
        <w:bottom w:val="single" w:sz="4" w:space="4" w:color="auto"/>
      </w:pBdr>
      <w:spacing w:line="240" w:lineRule="auto"/>
    </w:pPr>
    <w:rPr>
      <w:b/>
      <w:sz w:val="18"/>
    </w:rPr>
  </w:style>
  <w:style w:type="character" w:customStyle="1" w:styleId="BalloonTextChar">
    <w:name w:val="Balloon Text Char"/>
    <w:basedOn w:val="DefaultParagraphFont"/>
    <w:link w:val="BalloonText"/>
    <w:semiHidden/>
    <w:rsid w:val="008E0548"/>
    <w:rPr>
      <w:rFonts w:ascii="Tahoma" w:hAnsi="Tahoma" w:cs="Tahoma"/>
      <w:sz w:val="16"/>
      <w:szCs w:val="16"/>
      <w:lang w:val="en-GB" w:eastAsia="en-US"/>
    </w:rPr>
  </w:style>
  <w:style w:type="paragraph" w:customStyle="1" w:styleId="ParNoG">
    <w:name w:val="_ParNo_G"/>
    <w:basedOn w:val="SingleTxtG"/>
    <w:qFormat/>
    <w:rsid w:val="00A21AD8"/>
    <w:pPr>
      <w:numPr>
        <w:numId w:val="16"/>
      </w:numPr>
      <w:kinsoku w:val="0"/>
      <w:overflowPunct w:val="0"/>
      <w:autoSpaceDE w:val="0"/>
      <w:autoSpaceDN w:val="0"/>
      <w:adjustRightInd w:val="0"/>
      <w:snapToGrid w:val="0"/>
    </w:pPr>
  </w:style>
  <w:style w:type="character" w:customStyle="1" w:styleId="FootnoteTextChar">
    <w:name w:val="Footnote Text Char"/>
    <w:aliases w:val="5_G Char,Footnote Text Char Char Char Char,single space Char,footnote text Char,Текст сноски Знак Char,Footnote reference Char,FA Fu Char,Footnote Text Char Char Char Char Char Char,Footnote Text Char Char Char Car Char"/>
    <w:basedOn w:val="DefaultParagraphFont"/>
    <w:link w:val="FootnoteText"/>
    <w:rsid w:val="00367435"/>
    <w:rPr>
      <w:sz w:val="18"/>
      <w:lang w:val="en-GB" w:eastAsia="en-US"/>
    </w:rPr>
  </w:style>
  <w:style w:type="paragraph" w:customStyle="1" w:styleId="H1">
    <w:name w:val="_ H_1"/>
    <w:basedOn w:val="Normal"/>
    <w:next w:val="Normal"/>
    <w:rsid w:val="0036743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pacing w:val="4"/>
      <w:w w:val="103"/>
      <w:kern w:val="14"/>
      <w:sz w:val="24"/>
    </w:rPr>
  </w:style>
  <w:style w:type="character" w:customStyle="1" w:styleId="SingleTxtGChar">
    <w:name w:val="_ Single Txt_G Char"/>
    <w:link w:val="SingleTxtG"/>
    <w:locked/>
    <w:rsid w:val="00C660F9"/>
    <w:rPr>
      <w:lang w:val="en-GB" w:eastAsia="en-US"/>
    </w:rPr>
  </w:style>
  <w:style w:type="paragraph" w:customStyle="1" w:styleId="H23">
    <w:name w:val="_ H_2/3"/>
    <w:basedOn w:val="Normal"/>
    <w:next w:val="Normal"/>
    <w:rsid w:val="00F6194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1"/>
    </w:pPr>
    <w:rPr>
      <w:b/>
      <w:spacing w:val="2"/>
      <w:w w:val="103"/>
      <w:kern w:val="14"/>
    </w:rPr>
  </w:style>
  <w:style w:type="paragraph" w:styleId="ListParagraph">
    <w:name w:val="List Paragraph"/>
    <w:basedOn w:val="Normal"/>
    <w:uiPriority w:val="34"/>
    <w:semiHidden/>
    <w:qFormat/>
    <w:rsid w:val="004D5F65"/>
    <w:pPr>
      <w:ind w:left="720"/>
      <w:contextualSpacing/>
    </w:pPr>
  </w:style>
  <w:style w:type="paragraph" w:customStyle="1" w:styleId="SingleTxt">
    <w:name w:val="__Single Txt"/>
    <w:basedOn w:val="Normal"/>
    <w:rsid w:val="008413E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Calibri"/>
      <w:spacing w:val="4"/>
      <w:w w:val="103"/>
      <w:kern w:val="14"/>
    </w:rPr>
  </w:style>
  <w:style w:type="paragraph" w:styleId="CommentSubject">
    <w:name w:val="annotation subject"/>
    <w:basedOn w:val="CommentText"/>
    <w:next w:val="CommentText"/>
    <w:link w:val="CommentSubjectChar"/>
    <w:semiHidden/>
    <w:unhideWhenUsed/>
    <w:rsid w:val="00F47EE1"/>
    <w:pPr>
      <w:spacing w:line="240" w:lineRule="auto"/>
    </w:pPr>
    <w:rPr>
      <w:b/>
      <w:bCs/>
    </w:rPr>
  </w:style>
  <w:style w:type="character" w:customStyle="1" w:styleId="CommentTextChar">
    <w:name w:val="Comment Text Char"/>
    <w:basedOn w:val="DefaultParagraphFont"/>
    <w:link w:val="CommentText"/>
    <w:semiHidden/>
    <w:rsid w:val="00F47EE1"/>
    <w:rPr>
      <w:lang w:val="en-GB" w:eastAsia="en-US"/>
    </w:rPr>
  </w:style>
  <w:style w:type="character" w:customStyle="1" w:styleId="CommentSubjectChar">
    <w:name w:val="Comment Subject Char"/>
    <w:basedOn w:val="CommentTextChar"/>
    <w:link w:val="CommentSubject"/>
    <w:semiHidden/>
    <w:rsid w:val="00F47EE1"/>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footnote reference" w:qFormat="1"/>
    <w:lsdException w:name="page number" w:qFormat="1"/>
    <w:lsdException w:name="endnote reference"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8E0548"/>
    <w:pPr>
      <w:suppressAutoHyphens/>
      <w:spacing w:line="240" w:lineRule="atLeast"/>
    </w:pPr>
    <w:rPr>
      <w:lang w:val="en-GB" w:eastAsia="en-US"/>
    </w:rPr>
  </w:style>
  <w:style w:type="paragraph" w:styleId="Heading1">
    <w:name w:val="heading 1"/>
    <w:aliases w:val="Table_G"/>
    <w:basedOn w:val="SingleTxtG"/>
    <w:next w:val="SingleTxtG"/>
    <w:qFormat/>
    <w:rsid w:val="00E61D3D"/>
    <w:pPr>
      <w:spacing w:after="0" w:line="240" w:lineRule="auto"/>
      <w:ind w:right="0"/>
      <w:jc w:val="left"/>
      <w:outlineLvl w:val="0"/>
    </w:pPr>
  </w:style>
  <w:style w:type="paragraph" w:styleId="Heading2">
    <w:name w:val="heading 2"/>
    <w:basedOn w:val="Normal"/>
    <w:next w:val="Normal"/>
    <w:semiHidden/>
    <w:qFormat/>
    <w:rsid w:val="00E61D3D"/>
    <w:pPr>
      <w:spacing w:line="240" w:lineRule="auto"/>
      <w:outlineLvl w:val="1"/>
    </w:pPr>
  </w:style>
  <w:style w:type="paragraph" w:styleId="Heading3">
    <w:name w:val="heading 3"/>
    <w:basedOn w:val="Normal"/>
    <w:next w:val="Normal"/>
    <w:semiHidden/>
    <w:qFormat/>
    <w:rsid w:val="00E61D3D"/>
    <w:pPr>
      <w:spacing w:line="240" w:lineRule="auto"/>
      <w:outlineLvl w:val="2"/>
    </w:pPr>
  </w:style>
  <w:style w:type="paragraph" w:styleId="Heading4">
    <w:name w:val="heading 4"/>
    <w:basedOn w:val="Normal"/>
    <w:next w:val="Normal"/>
    <w:semiHidden/>
    <w:qFormat/>
    <w:rsid w:val="00E61D3D"/>
    <w:pPr>
      <w:spacing w:line="240" w:lineRule="auto"/>
      <w:outlineLvl w:val="3"/>
    </w:pPr>
  </w:style>
  <w:style w:type="paragraph" w:styleId="Heading5">
    <w:name w:val="heading 5"/>
    <w:basedOn w:val="Normal"/>
    <w:next w:val="Normal"/>
    <w:semiHidden/>
    <w:qFormat/>
    <w:rsid w:val="00E61D3D"/>
    <w:pPr>
      <w:spacing w:line="240" w:lineRule="auto"/>
      <w:outlineLvl w:val="4"/>
    </w:pPr>
  </w:style>
  <w:style w:type="paragraph" w:styleId="Heading6">
    <w:name w:val="heading 6"/>
    <w:basedOn w:val="Normal"/>
    <w:next w:val="Normal"/>
    <w:semiHidden/>
    <w:qFormat/>
    <w:rsid w:val="00E61D3D"/>
    <w:pPr>
      <w:spacing w:line="240" w:lineRule="auto"/>
      <w:outlineLvl w:val="5"/>
    </w:pPr>
  </w:style>
  <w:style w:type="paragraph" w:styleId="Heading7">
    <w:name w:val="heading 7"/>
    <w:basedOn w:val="Normal"/>
    <w:next w:val="Normal"/>
    <w:semiHidden/>
    <w:qFormat/>
    <w:rsid w:val="00E61D3D"/>
    <w:pPr>
      <w:spacing w:line="240" w:lineRule="auto"/>
      <w:outlineLvl w:val="6"/>
    </w:pPr>
  </w:style>
  <w:style w:type="paragraph" w:styleId="Heading8">
    <w:name w:val="heading 8"/>
    <w:basedOn w:val="Normal"/>
    <w:next w:val="Normal"/>
    <w:semiHidden/>
    <w:qFormat/>
    <w:rsid w:val="00E61D3D"/>
    <w:pPr>
      <w:spacing w:line="240" w:lineRule="auto"/>
      <w:outlineLvl w:val="7"/>
    </w:pPr>
  </w:style>
  <w:style w:type="paragraph" w:styleId="Heading9">
    <w:name w:val="heading 9"/>
    <w:basedOn w:val="Normal"/>
    <w:next w:val="Normal"/>
    <w:semiHidden/>
    <w:qFormat/>
    <w:rsid w:val="00E61D3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E61D3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61D3D"/>
    <w:pPr>
      <w:keepNext/>
      <w:keepLines/>
      <w:tabs>
        <w:tab w:val="right" w:pos="851"/>
      </w:tabs>
      <w:spacing w:before="360" w:after="240" w:line="300" w:lineRule="exact"/>
      <w:ind w:left="1134" w:right="1134" w:hanging="1134"/>
    </w:pPr>
    <w:rPr>
      <w:b/>
      <w:sz w:val="28"/>
    </w:rPr>
  </w:style>
  <w:style w:type="paragraph" w:styleId="BalloonText">
    <w:name w:val="Balloon Text"/>
    <w:basedOn w:val="Normal"/>
    <w:link w:val="BalloonTextChar"/>
    <w:semiHidden/>
    <w:rsid w:val="008E0548"/>
    <w:pPr>
      <w:spacing w:line="240" w:lineRule="auto"/>
    </w:pPr>
    <w:rPr>
      <w:rFonts w:ascii="Tahoma" w:hAnsi="Tahoma" w:cs="Tahoma"/>
      <w:sz w:val="16"/>
      <w:szCs w:val="16"/>
    </w:rPr>
  </w:style>
  <w:style w:type="paragraph" w:customStyle="1" w:styleId="SingleTxtG">
    <w:name w:val="_ Single Txt_G"/>
    <w:basedOn w:val="Normal"/>
    <w:link w:val="SingleTxtGChar"/>
    <w:qFormat/>
    <w:rsid w:val="00E61D3D"/>
    <w:pPr>
      <w:spacing w:after="120"/>
      <w:ind w:left="1134" w:right="1134"/>
      <w:jc w:val="both"/>
    </w:pPr>
  </w:style>
  <w:style w:type="character" w:styleId="PageNumber">
    <w:name w:val="page number"/>
    <w:aliases w:val="7_G"/>
    <w:basedOn w:val="DefaultParagraphFont"/>
    <w:qFormat/>
    <w:rsid w:val="00E61D3D"/>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61D3D"/>
    <w:pPr>
      <w:keepNext/>
      <w:keepLines/>
      <w:spacing w:before="240" w:after="240" w:line="420" w:lineRule="exact"/>
      <w:ind w:left="1134" w:right="1134"/>
    </w:pPr>
    <w:rPr>
      <w:b/>
      <w:sz w:val="40"/>
    </w:rPr>
  </w:style>
  <w:style w:type="paragraph" w:customStyle="1" w:styleId="SLG">
    <w:name w:val="__S_L_G"/>
    <w:basedOn w:val="Normal"/>
    <w:next w:val="Normal"/>
    <w:rsid w:val="00E61D3D"/>
    <w:pPr>
      <w:keepNext/>
      <w:keepLines/>
      <w:spacing w:before="240" w:after="240" w:line="580" w:lineRule="exact"/>
      <w:ind w:left="1134" w:right="1134"/>
    </w:pPr>
    <w:rPr>
      <w:b/>
      <w:sz w:val="56"/>
    </w:rPr>
  </w:style>
  <w:style w:type="paragraph" w:customStyle="1" w:styleId="SSG">
    <w:name w:val="__S_S_G"/>
    <w:basedOn w:val="Normal"/>
    <w:next w:val="Normal"/>
    <w:rsid w:val="00E61D3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61D3D"/>
    <w:rPr>
      <w:rFonts w:ascii="Times New Roman" w:hAnsi="Times New Roman"/>
      <w:sz w:val="18"/>
      <w:vertAlign w:val="superscript"/>
    </w:rPr>
  </w:style>
  <w:style w:type="character" w:styleId="FootnoteReference">
    <w:name w:val="footnote reference"/>
    <w:aliases w:val="4_G,Ref,de nota al pie,Footnote Reference Number"/>
    <w:basedOn w:val="DefaultParagraphFont"/>
    <w:qFormat/>
    <w:rsid w:val="00E61D3D"/>
    <w:rPr>
      <w:rFonts w:ascii="Times New Roman" w:hAnsi="Times New Roman"/>
      <w:sz w:val="18"/>
      <w:vertAlign w:val="superscript"/>
    </w:rPr>
  </w:style>
  <w:style w:type="paragraph" w:styleId="FootnoteText">
    <w:name w:val="footnote text"/>
    <w:aliases w:val="5_G,Footnote Text Char Char Char,single space,footnote text,Текст сноски Знак,Footnote reference,FA Fu,Footnote Text Char Char Char Char Char,Footnote Text Char Char Char Car,Footnote Text Char Char Char Car Car Car Car Car Car,Podrozdział"/>
    <w:basedOn w:val="Normal"/>
    <w:link w:val="FootnoteTextChar"/>
    <w:qFormat/>
    <w:rsid w:val="00E61D3D"/>
    <w:pPr>
      <w:tabs>
        <w:tab w:val="right" w:pos="1021"/>
      </w:tabs>
      <w:spacing w:line="220" w:lineRule="exact"/>
      <w:ind w:left="1134" w:right="1134" w:hanging="1134"/>
    </w:pPr>
    <w:rPr>
      <w:sz w:val="18"/>
    </w:rPr>
  </w:style>
  <w:style w:type="paragraph" w:customStyle="1" w:styleId="XLargeG">
    <w:name w:val="__XLarge_G"/>
    <w:basedOn w:val="Normal"/>
    <w:next w:val="Normal"/>
    <w:rsid w:val="00E61D3D"/>
    <w:pPr>
      <w:keepNext/>
      <w:keepLines/>
      <w:spacing w:before="240" w:after="240" w:line="420" w:lineRule="exact"/>
      <w:ind w:left="1134" w:right="1134"/>
    </w:pPr>
    <w:rPr>
      <w:b/>
      <w:sz w:val="40"/>
    </w:rPr>
  </w:style>
  <w:style w:type="paragraph" w:customStyle="1" w:styleId="Bullet1G">
    <w:name w:val="_Bullet 1_G"/>
    <w:basedOn w:val="Normal"/>
    <w:qFormat/>
    <w:rsid w:val="00E61D3D"/>
    <w:pPr>
      <w:numPr>
        <w:numId w:val="14"/>
      </w:numPr>
      <w:spacing w:after="120"/>
      <w:ind w:right="1134"/>
      <w:jc w:val="both"/>
    </w:pPr>
  </w:style>
  <w:style w:type="paragraph" w:styleId="EndnoteText">
    <w:name w:val="endnote text"/>
    <w:aliases w:val="2_G"/>
    <w:basedOn w:val="FootnoteText"/>
    <w:qFormat/>
    <w:rsid w:val="00E61D3D"/>
  </w:style>
  <w:style w:type="character" w:styleId="CommentReference">
    <w:name w:val="annotation reference"/>
    <w:basedOn w:val="DefaultParagraphFont"/>
    <w:semiHidden/>
    <w:rPr>
      <w:sz w:val="6"/>
    </w:rPr>
  </w:style>
  <w:style w:type="paragraph" w:styleId="CommentText">
    <w:name w:val="annotation text"/>
    <w:basedOn w:val="Normal"/>
    <w:link w:val="CommentTextChar"/>
    <w:semiHidden/>
  </w:style>
  <w:style w:type="character" w:styleId="LineNumber">
    <w:name w:val="line number"/>
    <w:basedOn w:val="DefaultParagraphFont"/>
    <w:semiHidden/>
    <w:rPr>
      <w:sz w:val="14"/>
    </w:rPr>
  </w:style>
  <w:style w:type="paragraph" w:customStyle="1" w:styleId="Bullet2G">
    <w:name w:val="_Bullet 2_G"/>
    <w:basedOn w:val="Normal"/>
    <w:qFormat/>
    <w:rsid w:val="00E61D3D"/>
    <w:pPr>
      <w:numPr>
        <w:numId w:val="15"/>
      </w:numPr>
      <w:spacing w:after="120"/>
      <w:ind w:right="1134"/>
      <w:jc w:val="both"/>
    </w:pPr>
  </w:style>
  <w:style w:type="paragraph" w:customStyle="1" w:styleId="H1G">
    <w:name w:val="_ H_1_G"/>
    <w:basedOn w:val="Normal"/>
    <w:next w:val="Normal"/>
    <w:qFormat/>
    <w:rsid w:val="00E61D3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61D3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61D3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61D3D"/>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basedOn w:val="DefaultParagraphFont"/>
    <w:semiHidden/>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basedOn w:val="DefaultParagraphFont"/>
    <w:semiHidden/>
    <w:rsid w:val="00E61D3D"/>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basedOn w:val="DefaultParagraphFont"/>
    <w:semiHidden/>
    <w:rsid w:val="008A6C4F"/>
    <w:rPr>
      <w:i/>
      <w:iCs/>
    </w:rPr>
  </w:style>
  <w:style w:type="character" w:styleId="HTMLCode">
    <w:name w:val="HTML Code"/>
    <w:basedOn w:val="DefaultParagraphFont"/>
    <w:semiHidden/>
    <w:rsid w:val="008A6C4F"/>
    <w:rPr>
      <w:rFonts w:ascii="Courier New" w:hAnsi="Courier New" w:cs="Courier New"/>
      <w:sz w:val="20"/>
      <w:szCs w:val="20"/>
    </w:rPr>
  </w:style>
  <w:style w:type="character" w:styleId="HTMLDefinition">
    <w:name w:val="HTML Definition"/>
    <w:basedOn w:val="DefaultParagraphFont"/>
    <w:semiHidden/>
    <w:rsid w:val="008A6C4F"/>
    <w:rPr>
      <w:i/>
      <w:iCs/>
    </w:rPr>
  </w:style>
  <w:style w:type="character" w:styleId="HTMLKeyboard">
    <w:name w:val="HTML Keyboard"/>
    <w:basedOn w:val="DefaultParagraphFont"/>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basedOn w:val="DefaultParagraphFont"/>
    <w:semiHidden/>
    <w:rsid w:val="008A6C4F"/>
    <w:rPr>
      <w:rFonts w:ascii="Courier New" w:hAnsi="Courier New" w:cs="Courier New"/>
    </w:rPr>
  </w:style>
  <w:style w:type="character" w:styleId="HTMLTypewriter">
    <w:name w:val="HTML Typewriter"/>
    <w:basedOn w:val="DefaultParagraphFont"/>
    <w:semiHidden/>
    <w:rsid w:val="008A6C4F"/>
    <w:rPr>
      <w:rFonts w:ascii="Courier New" w:hAnsi="Courier New" w:cs="Courier New"/>
      <w:sz w:val="20"/>
      <w:szCs w:val="20"/>
    </w:rPr>
  </w:style>
  <w:style w:type="character" w:styleId="HTMLVariable">
    <w:name w:val="HTML Variable"/>
    <w:basedOn w:val="DefaultParagraphFont"/>
    <w:semiHidden/>
    <w:rsid w:val="008A6C4F"/>
    <w:rPr>
      <w:i/>
      <w:iCs/>
    </w:rPr>
  </w:style>
  <w:style w:type="character" w:styleId="Hyperlink">
    <w:name w:val="Hyperlink"/>
    <w:basedOn w:val="DefaultParagraphFont"/>
    <w:semiHidden/>
    <w:rsid w:val="00E61D3D"/>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basedOn w:val="DefaultParagraphFont"/>
    <w:semiHidden/>
    <w:qFormat/>
    <w:rsid w:val="008A6C4F"/>
    <w:rPr>
      <w:b/>
      <w:bCs/>
    </w:rPr>
  </w:style>
  <w:style w:type="paragraph" w:styleId="Subtitle">
    <w:name w:val="Subtitle"/>
    <w:basedOn w:val="Normal"/>
    <w:semiHidden/>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61D3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qFormat/>
    <w:rsid w:val="00E61D3D"/>
    <w:pPr>
      <w:spacing w:line="240" w:lineRule="auto"/>
    </w:pPr>
    <w:rPr>
      <w:sz w:val="16"/>
    </w:rPr>
  </w:style>
  <w:style w:type="paragraph" w:styleId="Header">
    <w:name w:val="header"/>
    <w:aliases w:val="6_G"/>
    <w:basedOn w:val="Normal"/>
    <w:qFormat/>
    <w:rsid w:val="00E61D3D"/>
    <w:pPr>
      <w:pBdr>
        <w:bottom w:val="single" w:sz="4" w:space="4" w:color="auto"/>
      </w:pBdr>
      <w:spacing w:line="240" w:lineRule="auto"/>
    </w:pPr>
    <w:rPr>
      <w:b/>
      <w:sz w:val="18"/>
    </w:rPr>
  </w:style>
  <w:style w:type="character" w:customStyle="1" w:styleId="BalloonTextChar">
    <w:name w:val="Balloon Text Char"/>
    <w:basedOn w:val="DefaultParagraphFont"/>
    <w:link w:val="BalloonText"/>
    <w:semiHidden/>
    <w:rsid w:val="008E0548"/>
    <w:rPr>
      <w:rFonts w:ascii="Tahoma" w:hAnsi="Tahoma" w:cs="Tahoma"/>
      <w:sz w:val="16"/>
      <w:szCs w:val="16"/>
      <w:lang w:val="en-GB" w:eastAsia="en-US"/>
    </w:rPr>
  </w:style>
  <w:style w:type="paragraph" w:customStyle="1" w:styleId="ParNoG">
    <w:name w:val="_ParNo_G"/>
    <w:basedOn w:val="SingleTxtG"/>
    <w:qFormat/>
    <w:rsid w:val="00A21AD8"/>
    <w:pPr>
      <w:numPr>
        <w:numId w:val="16"/>
      </w:numPr>
      <w:kinsoku w:val="0"/>
      <w:overflowPunct w:val="0"/>
      <w:autoSpaceDE w:val="0"/>
      <w:autoSpaceDN w:val="0"/>
      <w:adjustRightInd w:val="0"/>
      <w:snapToGrid w:val="0"/>
    </w:pPr>
  </w:style>
  <w:style w:type="character" w:customStyle="1" w:styleId="FootnoteTextChar">
    <w:name w:val="Footnote Text Char"/>
    <w:aliases w:val="5_G Char,Footnote Text Char Char Char Char,single space Char,footnote text Char,Текст сноски Знак Char,Footnote reference Char,FA Fu Char,Footnote Text Char Char Char Char Char Char,Footnote Text Char Char Char Car Char"/>
    <w:basedOn w:val="DefaultParagraphFont"/>
    <w:link w:val="FootnoteText"/>
    <w:rsid w:val="00367435"/>
    <w:rPr>
      <w:sz w:val="18"/>
      <w:lang w:val="en-GB" w:eastAsia="en-US"/>
    </w:rPr>
  </w:style>
  <w:style w:type="paragraph" w:customStyle="1" w:styleId="H1">
    <w:name w:val="_ H_1"/>
    <w:basedOn w:val="Normal"/>
    <w:next w:val="Normal"/>
    <w:rsid w:val="0036743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pacing w:val="4"/>
      <w:w w:val="103"/>
      <w:kern w:val="14"/>
      <w:sz w:val="24"/>
    </w:rPr>
  </w:style>
  <w:style w:type="character" w:customStyle="1" w:styleId="SingleTxtGChar">
    <w:name w:val="_ Single Txt_G Char"/>
    <w:link w:val="SingleTxtG"/>
    <w:locked/>
    <w:rsid w:val="00C660F9"/>
    <w:rPr>
      <w:lang w:val="en-GB" w:eastAsia="en-US"/>
    </w:rPr>
  </w:style>
  <w:style w:type="paragraph" w:customStyle="1" w:styleId="H23">
    <w:name w:val="_ H_2/3"/>
    <w:basedOn w:val="Normal"/>
    <w:next w:val="Normal"/>
    <w:rsid w:val="00F6194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1"/>
    </w:pPr>
    <w:rPr>
      <w:b/>
      <w:spacing w:val="2"/>
      <w:w w:val="103"/>
      <w:kern w:val="14"/>
    </w:rPr>
  </w:style>
  <w:style w:type="paragraph" w:styleId="ListParagraph">
    <w:name w:val="List Paragraph"/>
    <w:basedOn w:val="Normal"/>
    <w:uiPriority w:val="34"/>
    <w:semiHidden/>
    <w:qFormat/>
    <w:rsid w:val="004D5F65"/>
    <w:pPr>
      <w:ind w:left="720"/>
      <w:contextualSpacing/>
    </w:pPr>
  </w:style>
  <w:style w:type="paragraph" w:customStyle="1" w:styleId="SingleTxt">
    <w:name w:val="__Single Txt"/>
    <w:basedOn w:val="Normal"/>
    <w:rsid w:val="008413E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Calibri"/>
      <w:spacing w:val="4"/>
      <w:w w:val="103"/>
      <w:kern w:val="14"/>
    </w:rPr>
  </w:style>
  <w:style w:type="paragraph" w:styleId="CommentSubject">
    <w:name w:val="annotation subject"/>
    <w:basedOn w:val="CommentText"/>
    <w:next w:val="CommentText"/>
    <w:link w:val="CommentSubjectChar"/>
    <w:semiHidden/>
    <w:unhideWhenUsed/>
    <w:rsid w:val="00F47EE1"/>
    <w:pPr>
      <w:spacing w:line="240" w:lineRule="auto"/>
    </w:pPr>
    <w:rPr>
      <w:b/>
      <w:bCs/>
    </w:rPr>
  </w:style>
  <w:style w:type="character" w:customStyle="1" w:styleId="CommentTextChar">
    <w:name w:val="Comment Text Char"/>
    <w:basedOn w:val="DefaultParagraphFont"/>
    <w:link w:val="CommentText"/>
    <w:semiHidden/>
    <w:rsid w:val="00F47EE1"/>
    <w:rPr>
      <w:lang w:val="en-GB" w:eastAsia="en-US"/>
    </w:rPr>
  </w:style>
  <w:style w:type="character" w:customStyle="1" w:styleId="CommentSubjectChar">
    <w:name w:val="Comment Subject Char"/>
    <w:basedOn w:val="CommentTextChar"/>
    <w:link w:val="CommentSubject"/>
    <w:semiHidden/>
    <w:rsid w:val="00F47EE1"/>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60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ndocs.org/CEDAW/C/ESP/6" TargetMode="External"/><Relationship Id="rId18" Type="http://schemas.openxmlformats.org/officeDocument/2006/relationships/footer" Target="footer1.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undocs.org/CEDAW/C/ESP/Q/7-8/Add.1" TargetMode="Externa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ndocs.org/CEDAW/C/ESP/Q/7" TargetMode="External"/><Relationship Id="rId5" Type="http://schemas.openxmlformats.org/officeDocument/2006/relationships/settings" Target="settings.xml"/><Relationship Id="rId15" Type="http://schemas.openxmlformats.org/officeDocument/2006/relationships/hyperlink" Target="http://undocs.org/HRI/GEN/2/Rev.6" TargetMode="External"/><Relationship Id="rId28" Type="http://schemas.openxmlformats.org/officeDocument/2006/relationships/customXml" Target="../customXml/item3.xml"/><Relationship Id="rId10" Type="http://schemas.openxmlformats.org/officeDocument/2006/relationships/hyperlink" Target="http://undocs.org/CEDAW/C/SR.1309"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undocs.org/CEDAW/C/ESP/7" TargetMode="External"/><Relationship Id="rId14" Type="http://schemas.openxmlformats.org/officeDocument/2006/relationships/hyperlink" Target="http://undocs.org/S/RES/1325(2000)" TargetMode="External"/><Relationship Id="rId22" Type="http://schemas.openxmlformats.org/officeDocument/2006/relationships/theme" Target="theme/theme1.xml"/><Relationship Id="rId27" Type="http://schemas.openxmlformats.org/officeDocument/2006/relationships/customXml" Target="../customXml/item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CEDAW\CEDAW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76b02b244eadb869924baf9355bf74d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DA1C96-BF6F-47BA-93AE-5CB9D2FD8904}"/>
</file>

<file path=customXml/itemProps2.xml><?xml version="1.0" encoding="utf-8"?>
<ds:datastoreItem xmlns:ds="http://schemas.openxmlformats.org/officeDocument/2006/customXml" ds:itemID="{E020E14A-C057-43F3-93A6-3776EDA9D98C}"/>
</file>

<file path=customXml/itemProps3.xml><?xml version="1.0" encoding="utf-8"?>
<ds:datastoreItem xmlns:ds="http://schemas.openxmlformats.org/officeDocument/2006/customXml" ds:itemID="{D0FEA960-B56E-418F-91B9-B9F1706BFF1D}"/>
</file>

<file path=customXml/itemProps4.xml><?xml version="1.0" encoding="utf-8"?>
<ds:datastoreItem xmlns:ds="http://schemas.openxmlformats.org/officeDocument/2006/customXml" ds:itemID="{D1C8B3DF-72A8-4A8C-A717-F191A84ADEF1}"/>
</file>

<file path=docProps/app.xml><?xml version="1.0" encoding="utf-8"?>
<Properties xmlns="http://schemas.openxmlformats.org/officeDocument/2006/extended-properties" xmlns:vt="http://schemas.openxmlformats.org/officeDocument/2006/docPropsVTypes">
  <Template>CEDAW_E.dotm</Template>
  <TotalTime>6</TotalTime>
  <Pages>17</Pages>
  <Words>7829</Words>
  <Characters>44630</Characters>
  <Application>Microsoft Office Word</Application>
  <DocSecurity>8</DocSecurity>
  <Lines>371</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CEDAW/C/ITA/CO/R.7</vt:lpstr>
      <vt:lpstr>United Nations</vt:lpstr>
    </vt:vector>
  </TitlesOfParts>
  <Company>CSD</Company>
  <LinksUpToDate>false</LinksUpToDate>
  <CharactersWithSpaces>52355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CEDAW/C/ITA/CO/R.7</dc:title>
  <dc:creator>Irene del Pilar Sandoval</dc:creator>
  <cp:lastModifiedBy>Irene del Pilar Sandoval</cp:lastModifiedBy>
  <cp:revision>3</cp:revision>
  <cp:lastPrinted>2017-07-24T08:59:00Z</cp:lastPrinted>
  <dcterms:created xsi:type="dcterms:W3CDTF">2017-07-24T08:53:00Z</dcterms:created>
  <dcterms:modified xsi:type="dcterms:W3CDTF">2017-07-24T08:59:00Z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0x010100A4CB51DEAB7BC84380640E7EED41B40D</vt:lpwstr>
  </property>
</Properties>
</file>